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044181">
        <w:rPr>
          <w:rFonts w:ascii="Code 128 Notext" w:hAnsi="Code 128 Notext" w:cs="Arial" w:hint="eastAsia"/>
          <w:sz w:val="72"/>
          <w:szCs w:val="72"/>
        </w:rPr>
        <w:t>µ</w:t>
      </w:r>
      <w:r w:rsidR="00044181">
        <w:rPr>
          <w:rFonts w:ascii="Code 128 Notext" w:hAnsi="Code 128 Notext" w:cs="Arial"/>
          <w:sz w:val="72"/>
          <w:szCs w:val="72"/>
        </w:rPr>
        <w:t>#7648/OOP/2017-OOPM@D</w:t>
      </w:r>
      <w:r w:rsidR="00044181">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044181">
        <w:rPr>
          <w:rFonts w:ascii="Arial" w:hAnsi="Arial" w:cs="Arial"/>
          <w:sz w:val="18"/>
          <w:szCs w:val="18"/>
        </w:rPr>
        <w:t>7648/OOP/2017-OOPM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044181">
        <w:rPr>
          <w:rFonts w:ascii="Arial" w:hAnsi="Arial" w:cs="Arial"/>
          <w:sz w:val="18"/>
          <w:szCs w:val="18"/>
        </w:rPr>
        <w:t>UZSVM/OOP/7537/2017-OOPM</w:t>
      </w:r>
      <w:r w:rsidRPr="00976B4A">
        <w:rPr>
          <w:rFonts w:ascii="Arial" w:hAnsi="Arial" w:cs="Arial"/>
          <w:sz w:val="18"/>
          <w:szCs w:val="18"/>
        </w:rPr>
        <w:fldChar w:fldCharType="end"/>
      </w:r>
    </w:p>
    <w:p w:rsidR="007E2ACA" w:rsidRDefault="007E2ACA">
      <w:pPr>
        <w:rPr>
          <w:rFonts w:ascii="Arial" w:hAnsi="Arial" w:cs="Arial"/>
          <w:sz w:val="22"/>
          <w:szCs w:val="22"/>
        </w:rPr>
      </w:pPr>
    </w:p>
    <w:p w:rsidR="00673785" w:rsidRDefault="00673785" w:rsidP="00673785">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673785" w:rsidRDefault="00673785" w:rsidP="00673785">
      <w:pPr>
        <w:pStyle w:val="Zhlav"/>
        <w:pBdr>
          <w:bottom w:val="single" w:sz="4" w:space="1" w:color="auto"/>
        </w:pBdr>
        <w:rPr>
          <w:rFonts w:ascii="Arial" w:hAnsi="Arial" w:cs="Arial"/>
          <w:b/>
        </w:rPr>
      </w:pPr>
      <w:r>
        <w:rPr>
          <w:rFonts w:ascii="Arial" w:hAnsi="Arial" w:cs="Arial"/>
          <w:b/>
        </w:rPr>
        <w:t>odbor Odloučené pracoviště Opava</w:t>
      </w:r>
    </w:p>
    <w:p w:rsidR="00673785" w:rsidRDefault="00673785" w:rsidP="00673785">
      <w:pPr>
        <w:rPr>
          <w:rFonts w:ascii="Arial" w:hAnsi="Arial" w:cs="Arial"/>
          <w:sz w:val="22"/>
          <w:szCs w:val="22"/>
        </w:rPr>
      </w:pPr>
    </w:p>
    <w:p w:rsidR="00673785" w:rsidRDefault="00673785" w:rsidP="00673785">
      <w:pPr>
        <w:rPr>
          <w:rFonts w:ascii="Arial" w:hAnsi="Arial" w:cs="Arial"/>
          <w:sz w:val="22"/>
          <w:szCs w:val="22"/>
        </w:rPr>
      </w:pPr>
    </w:p>
    <w:p w:rsidR="00673785" w:rsidRDefault="00673785" w:rsidP="00673785">
      <w:pPr>
        <w:jc w:val="center"/>
        <w:rPr>
          <w:rFonts w:ascii="Arial" w:hAnsi="Arial" w:cs="Arial"/>
          <w:b/>
          <w:u w:val="single"/>
        </w:rPr>
      </w:pPr>
      <w:r>
        <w:rPr>
          <w:rFonts w:ascii="Arial" w:hAnsi="Arial" w:cs="Arial"/>
          <w:b/>
          <w:u w:val="single"/>
        </w:rPr>
        <w:t>NABÍDKA A PROHLÁŠENÍ</w:t>
      </w:r>
    </w:p>
    <w:p w:rsidR="00673785" w:rsidRDefault="00673785" w:rsidP="00673785">
      <w:pPr>
        <w:jc w:val="center"/>
        <w:rPr>
          <w:rFonts w:ascii="Arial" w:hAnsi="Arial" w:cs="Arial"/>
          <w:b/>
          <w:u w:val="single"/>
        </w:rPr>
      </w:pPr>
      <w:r>
        <w:rPr>
          <w:rFonts w:ascii="Arial" w:hAnsi="Arial" w:cs="Arial"/>
          <w:b/>
          <w:u w:val="single"/>
        </w:rPr>
        <w:t>ÚČASTNÍKA VÝBĚROVÉHO ŘÍZENÍ - PRÁVNICKÉ OSOBY</w:t>
      </w:r>
    </w:p>
    <w:p w:rsidR="00673785" w:rsidRDefault="00673785" w:rsidP="00673785">
      <w:pPr>
        <w:jc w:val="center"/>
        <w:rPr>
          <w:rFonts w:ascii="Arial" w:hAnsi="Arial" w:cs="Arial"/>
          <w:b/>
          <w:u w:val="single"/>
        </w:rPr>
      </w:pPr>
    </w:p>
    <w:p w:rsidR="00673785" w:rsidRDefault="00673785" w:rsidP="00673785">
      <w:pPr>
        <w:jc w:val="center"/>
        <w:rPr>
          <w:rFonts w:ascii="Arial" w:hAnsi="Arial" w:cs="Arial"/>
          <w:b/>
          <w:u w:val="single"/>
        </w:rPr>
      </w:pPr>
      <w:r>
        <w:rPr>
          <w:rFonts w:ascii="Arial" w:hAnsi="Arial" w:cs="Arial"/>
          <w:b/>
          <w:u w:val="single"/>
        </w:rPr>
        <w:t>K VÝBĚROVÉMU ŘÍZENÍ S AUKCÍ</w:t>
      </w:r>
    </w:p>
    <w:p w:rsidR="00673785" w:rsidRDefault="00673785" w:rsidP="00673785">
      <w:pPr>
        <w:jc w:val="center"/>
        <w:rPr>
          <w:rFonts w:ascii="Arial" w:hAnsi="Arial" w:cs="Arial"/>
          <w:b/>
          <w:u w:val="single"/>
        </w:rPr>
      </w:pPr>
      <w:r>
        <w:rPr>
          <w:rFonts w:ascii="Arial" w:hAnsi="Arial" w:cs="Arial"/>
          <w:b/>
          <w:u w:val="single"/>
        </w:rPr>
        <w:t>Č. OOP</w:t>
      </w:r>
      <w:r>
        <w:rPr>
          <w:rFonts w:ascii="Arial" w:hAnsi="Arial" w:cs="Arial"/>
          <w:b/>
          <w:bCs/>
          <w:u w:val="single"/>
        </w:rPr>
        <w:t>/005/2017</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NÁZEV: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IČO: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SÍDLO: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OSOBA OPRÁVNĚNÁ K JEDNÁNÍ: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NABÍZENÁ VÝŠE KUPNÍ CENY V Kč: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slovy: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w:t>
      </w:r>
    </w:p>
    <w:p w:rsidR="00673785" w:rsidRDefault="00673785" w:rsidP="00673785">
      <w:pPr>
        <w:jc w:val="both"/>
        <w:rPr>
          <w:rFonts w:ascii="Arial" w:hAnsi="Arial" w:cs="Arial"/>
          <w:sz w:val="22"/>
          <w:szCs w:val="22"/>
        </w:rPr>
      </w:pPr>
    </w:p>
    <w:p w:rsidR="00673785" w:rsidRDefault="00673785" w:rsidP="00673785">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sz w:val="22"/>
          <w:szCs w:val="22"/>
          <w:u w:val="single"/>
        </w:rPr>
        <w:t>OOP</w:t>
      </w:r>
      <w:r>
        <w:rPr>
          <w:rFonts w:ascii="Arial" w:hAnsi="Arial" w:cs="Arial"/>
          <w:b/>
          <w:bCs/>
          <w:u w:val="single"/>
        </w:rPr>
        <w:t>/005/2017,</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673785" w:rsidRDefault="00673785" w:rsidP="0067378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že nemá žádné dluhy vůči státu a že složil kauci včas a řádně v souladu s podmínkami VŘ.</w:t>
      </w:r>
    </w:p>
    <w:p w:rsidR="00673785" w:rsidRDefault="00673785" w:rsidP="00673785">
      <w:pPr>
        <w:pStyle w:val="Odstavecseseznamem"/>
        <w:numPr>
          <w:ilvl w:val="0"/>
          <w:numId w:val="1"/>
        </w:numPr>
        <w:spacing w:before="120"/>
        <w:ind w:left="357" w:hanging="357"/>
        <w:jc w:val="both"/>
        <w:rPr>
          <w:rFonts w:cs="Arial"/>
          <w:szCs w:val="22"/>
          <w:u w:val="none"/>
        </w:rPr>
      </w:pPr>
      <w:r>
        <w:rPr>
          <w:rFonts w:cs="Arial"/>
          <w:szCs w:val="22"/>
          <w:u w:val="none"/>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státu.</w:t>
      </w:r>
    </w:p>
    <w:p w:rsidR="00673785" w:rsidRDefault="00673785" w:rsidP="00673785">
      <w:pPr>
        <w:pStyle w:val="Odstavecseseznamem"/>
        <w:numPr>
          <w:ilvl w:val="0"/>
          <w:numId w:val="1"/>
        </w:numPr>
        <w:spacing w:before="120"/>
        <w:ind w:left="357" w:hanging="357"/>
        <w:jc w:val="both"/>
        <w:rPr>
          <w:rFonts w:cs="Arial"/>
          <w:szCs w:val="22"/>
          <w:u w:val="none"/>
        </w:rPr>
      </w:pPr>
      <w:r>
        <w:rPr>
          <w:rFonts w:cs="Arial"/>
          <w:szCs w:val="22"/>
          <w:u w:val="none"/>
        </w:rPr>
        <w:t>Závazky účastníka VŘ uvedené v odst. 1 až 3 trvají do úplného zaplacení kupní ceny, včetně veškerého příslušenství.</w:t>
      </w:r>
    </w:p>
    <w:p w:rsidR="00673785" w:rsidRDefault="00673785" w:rsidP="00673785">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je mu znám stav nabízeného majetku.</w:t>
      </w:r>
    </w:p>
    <w:p w:rsidR="00673785" w:rsidRDefault="00673785" w:rsidP="00673785">
      <w:pPr>
        <w:pStyle w:val="Odstavecseseznamem"/>
        <w:numPr>
          <w:ilvl w:val="0"/>
          <w:numId w:val="1"/>
        </w:numPr>
        <w:spacing w:before="120"/>
        <w:ind w:left="357" w:hanging="357"/>
        <w:jc w:val="both"/>
        <w:rPr>
          <w:rFonts w:cs="Arial"/>
          <w:szCs w:val="22"/>
          <w:u w:val="none"/>
        </w:rPr>
      </w:pPr>
      <w:r>
        <w:rPr>
          <w:rFonts w:cs="Arial"/>
          <w:szCs w:val="22"/>
          <w:u w:val="none"/>
        </w:rPr>
        <w:t xml:space="preserve">Účastník VŘ souhlasí se zpracováním osobních údajů, a to výhradně pro účely VŘ, kupní smlouvy a návrhu na vklad do katastru nemovitostí.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p>
    <w:p w:rsidR="00673785" w:rsidRDefault="00673785" w:rsidP="00673785">
      <w:pPr>
        <w:ind w:left="4860"/>
        <w:jc w:val="both"/>
        <w:rPr>
          <w:rFonts w:ascii="Arial" w:hAnsi="Arial" w:cs="Arial"/>
          <w:sz w:val="22"/>
          <w:szCs w:val="22"/>
        </w:rPr>
      </w:pPr>
      <w:r>
        <w:rPr>
          <w:rFonts w:ascii="Arial" w:hAnsi="Arial" w:cs="Arial"/>
          <w:sz w:val="22"/>
          <w:szCs w:val="22"/>
        </w:rPr>
        <w:t>……………………………………………………</w:t>
      </w:r>
    </w:p>
    <w:p w:rsidR="00673785" w:rsidRDefault="00673785" w:rsidP="00673785">
      <w:pPr>
        <w:ind w:left="6096"/>
        <w:jc w:val="both"/>
        <w:rPr>
          <w:rFonts w:ascii="Arial" w:hAnsi="Arial" w:cs="Arial"/>
          <w:sz w:val="22"/>
          <w:szCs w:val="22"/>
        </w:rPr>
      </w:pPr>
      <w:r>
        <w:rPr>
          <w:rFonts w:ascii="Arial" w:hAnsi="Arial" w:cs="Arial"/>
          <w:sz w:val="22"/>
          <w:szCs w:val="22"/>
        </w:rPr>
        <w:t>Datum, podpis</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NEPOVINNÉ ÚDAJE</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Adresa pro doručování (pokud je odlišná od adresy sídla):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Informace o složení kauce</w:t>
      </w:r>
    </w:p>
    <w:p w:rsidR="00673785" w:rsidRDefault="00673785" w:rsidP="00673785">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Číslo účtu, ze kterého byla kauce odeslána: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specifický symbol: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Číslo účtu pro vrácení kauce: ………….…………………………………………………………………..</w:t>
      </w:r>
    </w:p>
    <w:p w:rsidR="00673785" w:rsidRDefault="00673785" w:rsidP="00673785">
      <w:pPr>
        <w:jc w:val="both"/>
        <w:rPr>
          <w:rFonts w:ascii="Arial" w:hAnsi="Arial" w:cs="Arial"/>
          <w:sz w:val="22"/>
          <w:szCs w:val="22"/>
        </w:rPr>
      </w:pPr>
    </w:p>
    <w:p w:rsidR="00673785" w:rsidRDefault="00673785" w:rsidP="00673785">
      <w:pPr>
        <w:jc w:val="both"/>
        <w:rPr>
          <w:rFonts w:ascii="Arial" w:hAnsi="Arial" w:cs="Arial"/>
          <w:sz w:val="22"/>
          <w:szCs w:val="22"/>
        </w:rPr>
      </w:pPr>
      <w:r>
        <w:rPr>
          <w:rFonts w:ascii="Arial" w:hAnsi="Arial" w:cs="Arial"/>
          <w:sz w:val="22"/>
          <w:szCs w:val="22"/>
        </w:rPr>
        <w:t>Telefon, e-mail: ………………..……………………………………………………………………..……</w:t>
      </w:r>
    </w:p>
    <w:p w:rsidR="00673785" w:rsidRDefault="00673785" w:rsidP="00673785">
      <w:pPr>
        <w:jc w:val="both"/>
        <w:rPr>
          <w:rFonts w:ascii="Arial" w:hAnsi="Arial" w:cs="Arial"/>
          <w:sz w:val="22"/>
          <w:szCs w:val="22"/>
        </w:rPr>
      </w:pPr>
    </w:p>
    <w:p w:rsidR="00673785" w:rsidRDefault="00673785" w:rsidP="00673785">
      <w:pPr>
        <w:rPr>
          <w:rFonts w:ascii="Arial" w:hAnsi="Arial" w:cs="Arial"/>
          <w:sz w:val="22"/>
          <w:szCs w:val="22"/>
        </w:rPr>
      </w:pPr>
    </w:p>
    <w:p w:rsidR="00673785" w:rsidRDefault="00673785" w:rsidP="00673785">
      <w:pPr>
        <w:rPr>
          <w:rFonts w:ascii="Arial" w:hAnsi="Arial" w:cs="Arial"/>
          <w:sz w:val="22"/>
          <w:szCs w:val="22"/>
        </w:rPr>
      </w:pPr>
    </w:p>
    <w:p w:rsidR="00673785" w:rsidRDefault="00673785" w:rsidP="00673785">
      <w:pPr>
        <w:rPr>
          <w:rFonts w:ascii="Arial" w:hAnsi="Arial" w:cs="Arial"/>
          <w:sz w:val="22"/>
          <w:szCs w:val="22"/>
        </w:rPr>
      </w:pPr>
    </w:p>
    <w:p w:rsidR="00673785" w:rsidRPr="007E2ACA" w:rsidRDefault="00673785">
      <w:pPr>
        <w:rPr>
          <w:rFonts w:ascii="Arial" w:hAnsi="Arial" w:cs="Arial"/>
          <w:sz w:val="22"/>
          <w:szCs w:val="22"/>
        </w:rPr>
      </w:pPr>
    </w:p>
    <w:sectPr w:rsidR="00673785" w:rsidRPr="007E2ACA" w:rsidSect="00673785">
      <w:pgSz w:w="11906" w:h="16838"/>
      <w:pgMar w:top="709" w:right="1134"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24" w:rsidRDefault="00A01C24">
      <w:r>
        <w:separator/>
      </w:r>
    </w:p>
  </w:endnote>
  <w:endnote w:type="continuationSeparator" w:id="0">
    <w:p w:rsidR="00A01C24" w:rsidRDefault="00A0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24" w:rsidRDefault="00A01C24">
      <w:r>
        <w:separator/>
      </w:r>
    </w:p>
  </w:footnote>
  <w:footnote w:type="continuationSeparator" w:id="0">
    <w:p w:rsidR="00A01C24" w:rsidRDefault="00A0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81"/>
    <w:rsid w:val="00044181"/>
    <w:rsid w:val="00084F5C"/>
    <w:rsid w:val="000A08DB"/>
    <w:rsid w:val="000A39A7"/>
    <w:rsid w:val="000D22D1"/>
    <w:rsid w:val="000D57A5"/>
    <w:rsid w:val="001561A9"/>
    <w:rsid w:val="001A1BA8"/>
    <w:rsid w:val="001C1AC0"/>
    <w:rsid w:val="00204DED"/>
    <w:rsid w:val="00213024"/>
    <w:rsid w:val="002826A9"/>
    <w:rsid w:val="00295D0D"/>
    <w:rsid w:val="002B7A34"/>
    <w:rsid w:val="00311656"/>
    <w:rsid w:val="003E6C1B"/>
    <w:rsid w:val="004377D5"/>
    <w:rsid w:val="004503F4"/>
    <w:rsid w:val="005E0AA4"/>
    <w:rsid w:val="0061445A"/>
    <w:rsid w:val="00673785"/>
    <w:rsid w:val="00740F0E"/>
    <w:rsid w:val="007558B0"/>
    <w:rsid w:val="007E2ACA"/>
    <w:rsid w:val="00836791"/>
    <w:rsid w:val="00976B4A"/>
    <w:rsid w:val="00997EA9"/>
    <w:rsid w:val="009D66F2"/>
    <w:rsid w:val="00A01C24"/>
    <w:rsid w:val="00A92E2B"/>
    <w:rsid w:val="00AA16F4"/>
    <w:rsid w:val="00AB5184"/>
    <w:rsid w:val="00AD08CE"/>
    <w:rsid w:val="00B028AA"/>
    <w:rsid w:val="00B72CD2"/>
    <w:rsid w:val="00BA4DA1"/>
    <w:rsid w:val="00C47CA2"/>
    <w:rsid w:val="00CF263A"/>
    <w:rsid w:val="00D90B34"/>
    <w:rsid w:val="00D96274"/>
    <w:rsid w:val="00E928F4"/>
    <w:rsid w:val="00EE1081"/>
    <w:rsid w:val="00EF149B"/>
    <w:rsid w:val="00FF1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056834-FEE5-4E18-B42A-D92E9452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673785"/>
    <w:rPr>
      <w:sz w:val="24"/>
      <w:szCs w:val="24"/>
    </w:rPr>
  </w:style>
  <w:style w:type="paragraph" w:styleId="Odstavecseseznamem">
    <w:name w:val="List Paragraph"/>
    <w:basedOn w:val="Normln"/>
    <w:uiPriority w:val="34"/>
    <w:qFormat/>
    <w:rsid w:val="00673785"/>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a\Desktop\z&#225;mek%20-%20P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zámek - PO</Template>
  <TotalTime>0</TotalTime>
  <Pages>2</Pages>
  <Words>411</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cp:lastPrinted>2006-04-24T08:54:00Z</cp:lastPrinted>
  <dcterms:created xsi:type="dcterms:W3CDTF">2017-09-04T08:17:00Z</dcterms:created>
  <dcterms:modified xsi:type="dcterms:W3CDTF">2017-09-04T08:17:00Z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7648/OOP/2017-OOPM</vt:lpwstr>
  </property>
  <property fmtid="{D5CDD505-2E9C-101B-9397-08002B2CF9AE}" pid="4" name="BARCODE_STOP">
    <vt:lpwstr>@œ</vt:lpwstr>
  </property>
  <property fmtid="{D5CDD505-2E9C-101B-9397-08002B2CF9AE}" pid="5" name="OD_Cj">
    <vt:lpwstr>UZSVM/OOP/7537/2017-OOPM</vt:lpwstr>
  </property>
  <property fmtid="{D5CDD505-2E9C-101B-9397-08002B2CF9AE}" pid="6" name="Vlastnik">
    <vt:lpwstr>Rozehnalová Jindřiška</vt:lpwstr>
  </property>
  <property fmtid="{D5CDD505-2E9C-101B-9397-08002B2CF9AE}" pid="7" name="Telefon">
    <vt:lpwstr>+420 553 690 108</vt:lpwstr>
  </property>
  <property fmtid="{D5CDD505-2E9C-101B-9397-08002B2CF9AE}" pid="8" name="Fax">
    <vt:lpwstr>7105</vt:lpwstr>
  </property>
  <property fmtid="{D5CDD505-2E9C-101B-9397-08002B2CF9AE}" pid="9" name="Email">
    <vt:lpwstr>Jindriska.Rozehnalova@uzsvm.cz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OOP/005/2017/4 k.ú. Dívčí Hrad</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84608512</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22.08.2017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UZSVM/OOP/4982/2015</vt:lpwstr>
  </property>
  <property fmtid="{D5CDD505-2E9C-101B-9397-08002B2CF9AE}" pid="41" name="OD_BarCode">
    <vt:lpwstr>µ#7648/OOP/2017-OOPM@D¸</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