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CA" w:rsidRPr="00AB5184" w:rsidRDefault="007E2ACA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p w:rsidR="00976B4A" w:rsidRPr="00D96274" w:rsidRDefault="00D96274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/>
          <w:sz w:val="72"/>
          <w:szCs w:val="72"/>
        </w:rPr>
        <w:fldChar w:fldCharType="begin"/>
      </w:r>
      <w:r>
        <w:rPr>
          <w:rFonts w:ascii="Code 128 Notext" w:hAnsi="Code 128 Notext" w:cs="Arial"/>
          <w:sz w:val="72"/>
          <w:szCs w:val="72"/>
        </w:rPr>
        <w:instrText xml:space="preserve"> DOCPROPERTY  OD_BarCode  \* MERGEFORMAT </w:instrText>
      </w:r>
      <w:r>
        <w:rPr>
          <w:rFonts w:ascii="Code 128 Notext" w:hAnsi="Code 128 Notext" w:cs="Arial"/>
          <w:sz w:val="72"/>
          <w:szCs w:val="72"/>
        </w:rPr>
        <w:fldChar w:fldCharType="separate"/>
      </w:r>
      <w:r w:rsidR="00A250AD">
        <w:rPr>
          <w:rFonts w:ascii="Code 128 Notext" w:hAnsi="Code 128 Notext" w:cs="Arial" w:hint="eastAsia"/>
          <w:sz w:val="72"/>
          <w:szCs w:val="72"/>
        </w:rPr>
        <w:t>µ</w:t>
      </w:r>
      <w:r w:rsidR="00A250AD">
        <w:rPr>
          <w:rFonts w:ascii="Code 128 Notext" w:hAnsi="Code 128 Notext" w:cs="Arial"/>
          <w:sz w:val="72"/>
          <w:szCs w:val="72"/>
        </w:rPr>
        <w:t>#7648/OOP/2017-OOPM@D</w:t>
      </w:r>
      <w:r w:rsidR="00A250AD">
        <w:rPr>
          <w:rFonts w:ascii="Code 128 Notext" w:hAnsi="Code 128 Notext" w:cs="Arial" w:hint="eastAsia"/>
          <w:sz w:val="72"/>
          <w:szCs w:val="72"/>
        </w:rPr>
        <w:t>¸</w:t>
      </w:r>
      <w:r>
        <w:rPr>
          <w:rFonts w:ascii="Code 128 Notext" w:hAnsi="Code 128 Notext" w:cs="Arial"/>
          <w:sz w:val="72"/>
          <w:szCs w:val="72"/>
        </w:rPr>
        <w:fldChar w:fldCharType="end"/>
      </w:r>
    </w:p>
    <w:p w:rsidR="007E2ACA" w:rsidRPr="00976B4A" w:rsidRDefault="007E2ACA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OD_EvC  \* MERGEFORMAT </w:instrText>
      </w:r>
      <w:r w:rsidRPr="00976B4A">
        <w:rPr>
          <w:rFonts w:ascii="Arial" w:hAnsi="Arial" w:cs="Arial"/>
          <w:sz w:val="18"/>
          <w:szCs w:val="18"/>
        </w:rPr>
        <w:fldChar w:fldCharType="separate"/>
      </w:r>
      <w:r w:rsidR="00A250AD">
        <w:rPr>
          <w:rFonts w:ascii="Arial" w:hAnsi="Arial" w:cs="Arial"/>
          <w:sz w:val="18"/>
          <w:szCs w:val="18"/>
        </w:rPr>
        <w:t>7648/OOP/2017-OOPM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0A39A7" w:rsidRPr="00976B4A" w:rsidRDefault="00311656" w:rsidP="00311656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t xml:space="preserve">Č.j.: </w:t>
      </w: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OD_Cj  \* MERGEFORMAT </w:instrText>
      </w:r>
      <w:r w:rsidR="00B0113D">
        <w:rPr>
          <w:rFonts w:ascii="Arial" w:hAnsi="Arial" w:cs="Arial"/>
          <w:sz w:val="18"/>
          <w:szCs w:val="18"/>
        </w:rPr>
        <w:fldChar w:fldCharType="separate"/>
      </w:r>
      <w:r w:rsidR="00A250AD">
        <w:rPr>
          <w:rFonts w:ascii="Arial" w:hAnsi="Arial" w:cs="Arial"/>
          <w:sz w:val="18"/>
          <w:szCs w:val="18"/>
        </w:rPr>
        <w:t>UZSVM/OOP/7537/2017-OOPM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7E2ACA" w:rsidRDefault="007E2ACA">
      <w:pPr>
        <w:rPr>
          <w:rFonts w:ascii="Arial" w:hAnsi="Arial" w:cs="Arial"/>
          <w:sz w:val="22"/>
          <w:szCs w:val="22"/>
        </w:rPr>
      </w:pPr>
    </w:p>
    <w:p w:rsidR="00D422BA" w:rsidRPr="00D422BA" w:rsidRDefault="00D422BA" w:rsidP="00D422BA">
      <w:pPr>
        <w:tabs>
          <w:tab w:val="left" w:pos="708"/>
          <w:tab w:val="left" w:pos="1418"/>
          <w:tab w:val="left" w:pos="4678"/>
          <w:tab w:val="right" w:pos="8931"/>
        </w:tabs>
        <w:jc w:val="both"/>
        <w:rPr>
          <w:rFonts w:ascii="Arial" w:hAnsi="Arial" w:cs="Arial"/>
          <w:b/>
          <w:sz w:val="22"/>
          <w:szCs w:val="22"/>
        </w:rPr>
      </w:pPr>
      <w:r w:rsidRPr="00D422BA">
        <w:rPr>
          <w:rFonts w:ascii="Arial" w:hAnsi="Arial" w:cs="Arial"/>
          <w:b/>
          <w:sz w:val="22"/>
          <w:szCs w:val="22"/>
        </w:rPr>
        <w:t xml:space="preserve">Česká republika – </w:t>
      </w:r>
      <w:r w:rsidRPr="00D422BA">
        <w:rPr>
          <w:szCs w:val="20"/>
        </w:rPr>
        <w:fldChar w:fldCharType="begin"/>
      </w:r>
      <w:r w:rsidRPr="00D422BA">
        <w:rPr>
          <w:szCs w:val="20"/>
        </w:rPr>
        <w:instrText xml:space="preserve"> DOCPROPERTY  NazevUZSVM  \* MERGEFORMAT </w:instrText>
      </w:r>
      <w:r w:rsidRPr="00D422BA">
        <w:rPr>
          <w:szCs w:val="20"/>
        </w:rPr>
        <w:fldChar w:fldCharType="separate"/>
      </w:r>
      <w:r w:rsidR="00A250AD" w:rsidRPr="00A250AD">
        <w:rPr>
          <w:rFonts w:ascii="Arial" w:hAnsi="Arial" w:cs="Arial"/>
          <w:b/>
          <w:sz w:val="22"/>
          <w:szCs w:val="22"/>
        </w:rPr>
        <w:t>Úřad pro zastupování státu ve věcech majetkových</w:t>
      </w:r>
      <w:r w:rsidRPr="00D422BA">
        <w:rPr>
          <w:szCs w:val="20"/>
        </w:rPr>
        <w:fldChar w:fldCharType="end"/>
      </w:r>
      <w:r w:rsidRPr="00D422BA">
        <w:rPr>
          <w:rFonts w:ascii="Arial" w:hAnsi="Arial" w:cs="Arial"/>
          <w:b/>
          <w:sz w:val="22"/>
          <w:szCs w:val="22"/>
        </w:rPr>
        <w:t>,</w:t>
      </w:r>
    </w:p>
    <w:p w:rsidR="00D422BA" w:rsidRPr="00D422BA" w:rsidRDefault="00D422BA" w:rsidP="00D422BA">
      <w:pPr>
        <w:jc w:val="both"/>
        <w:rPr>
          <w:rFonts w:ascii="Arial" w:hAnsi="Arial" w:cs="Arial"/>
          <w:sz w:val="22"/>
          <w:szCs w:val="22"/>
        </w:rPr>
      </w:pPr>
      <w:r w:rsidRPr="00D422BA">
        <w:rPr>
          <w:rFonts w:ascii="Arial" w:hAnsi="Arial" w:cs="Arial"/>
          <w:sz w:val="22"/>
          <w:szCs w:val="22"/>
        </w:rPr>
        <w:t>se sídlem Rašínovo nábřeží 390/42, 128 00 Praha 2,</w:t>
      </w:r>
    </w:p>
    <w:p w:rsidR="00D422BA" w:rsidRPr="00D422BA" w:rsidRDefault="00D422BA" w:rsidP="00D422B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D422BA">
        <w:rPr>
          <w:rFonts w:ascii="Arial" w:hAnsi="Arial" w:cs="Arial"/>
          <w:sz w:val="22"/>
          <w:szCs w:val="22"/>
        </w:rPr>
        <w:t>za kterou právně jedná Ing. Karol Siwek, ředitel Územního pracoviště Ostrava</w:t>
      </w:r>
    </w:p>
    <w:p w:rsidR="00D422BA" w:rsidRPr="00D422BA" w:rsidRDefault="00D422BA" w:rsidP="00D422B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D422BA">
        <w:rPr>
          <w:rFonts w:ascii="Arial" w:hAnsi="Arial" w:cs="Arial"/>
          <w:sz w:val="22"/>
          <w:szCs w:val="22"/>
        </w:rPr>
        <w:t xml:space="preserve">na základě Příkazu generálního ředitele č. 6/2014, v platném znění </w:t>
      </w:r>
    </w:p>
    <w:p w:rsidR="00D422BA" w:rsidRPr="00D422BA" w:rsidRDefault="00D422BA" w:rsidP="00D422BA">
      <w:pPr>
        <w:jc w:val="both"/>
        <w:rPr>
          <w:rFonts w:ascii="Arial" w:hAnsi="Arial" w:cs="Arial"/>
          <w:sz w:val="22"/>
          <w:szCs w:val="22"/>
        </w:rPr>
      </w:pPr>
      <w:r w:rsidRPr="00D422BA">
        <w:rPr>
          <w:rFonts w:ascii="Arial" w:hAnsi="Arial" w:cs="Arial"/>
          <w:sz w:val="22"/>
          <w:szCs w:val="22"/>
        </w:rPr>
        <w:t>IČO: 69797111</w:t>
      </w:r>
    </w:p>
    <w:p w:rsidR="00D422BA" w:rsidRPr="00D422BA" w:rsidRDefault="00D422BA" w:rsidP="00D422BA">
      <w:pPr>
        <w:jc w:val="both"/>
        <w:rPr>
          <w:rFonts w:ascii="Arial" w:hAnsi="Arial" w:cs="Arial"/>
          <w:b/>
          <w:sz w:val="22"/>
          <w:szCs w:val="22"/>
        </w:rPr>
      </w:pPr>
      <w:r w:rsidRPr="00D422BA">
        <w:rPr>
          <w:rFonts w:ascii="Arial" w:hAnsi="Arial" w:cs="Arial"/>
          <w:b/>
          <w:sz w:val="22"/>
          <w:szCs w:val="22"/>
        </w:rPr>
        <w:t>(dále jen „prodávající“)</w:t>
      </w:r>
    </w:p>
    <w:p w:rsidR="00D422BA" w:rsidRPr="00D422BA" w:rsidRDefault="00D422BA" w:rsidP="00D422B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422BA">
        <w:rPr>
          <w:rFonts w:ascii="Arial" w:hAnsi="Arial" w:cs="Arial"/>
          <w:sz w:val="22"/>
          <w:szCs w:val="22"/>
        </w:rPr>
        <w:t>a</w:t>
      </w:r>
    </w:p>
    <w:p w:rsidR="00D422BA" w:rsidRPr="00D422BA" w:rsidRDefault="00D422BA" w:rsidP="00D422BA">
      <w:pPr>
        <w:tabs>
          <w:tab w:val="left" w:pos="120"/>
          <w:tab w:val="left" w:pos="3402"/>
          <w:tab w:val="left" w:pos="6237"/>
        </w:tabs>
        <w:jc w:val="both"/>
        <w:rPr>
          <w:rFonts w:ascii="Arial" w:hAnsi="Arial" w:cs="Arial"/>
          <w:i/>
          <w:sz w:val="22"/>
          <w:szCs w:val="22"/>
        </w:rPr>
      </w:pPr>
      <w:r w:rsidRPr="00D422BA">
        <w:rPr>
          <w:rFonts w:ascii="Arial" w:hAnsi="Arial" w:cs="Arial"/>
          <w:b/>
          <w:i/>
          <w:sz w:val="22"/>
          <w:szCs w:val="22"/>
        </w:rPr>
        <w:t>Varianta</w:t>
      </w:r>
      <w:r w:rsidRPr="00D422BA">
        <w:rPr>
          <w:rFonts w:ascii="Arial" w:hAnsi="Arial" w:cs="Arial"/>
          <w:i/>
          <w:sz w:val="22"/>
          <w:szCs w:val="22"/>
        </w:rPr>
        <w:t xml:space="preserve"> - fyzická osoba</w:t>
      </w:r>
    </w:p>
    <w:p w:rsidR="00D422BA" w:rsidRPr="00D422BA" w:rsidRDefault="00D422BA" w:rsidP="00D422BA">
      <w:pPr>
        <w:tabs>
          <w:tab w:val="left" w:pos="120"/>
          <w:tab w:val="left" w:pos="3402"/>
          <w:tab w:val="left" w:pos="6237"/>
        </w:tabs>
        <w:jc w:val="both"/>
        <w:rPr>
          <w:rFonts w:ascii="Arial" w:hAnsi="Arial" w:cs="Arial"/>
          <w:i/>
          <w:sz w:val="22"/>
          <w:szCs w:val="22"/>
        </w:rPr>
      </w:pPr>
      <w:r w:rsidRPr="00D422BA">
        <w:rPr>
          <w:rFonts w:ascii="Arial" w:hAnsi="Arial" w:cs="Arial"/>
          <w:sz w:val="22"/>
          <w:szCs w:val="22"/>
          <w:highlight w:val="lightGray"/>
        </w:rPr>
        <w:t>……..........…</w:t>
      </w:r>
      <w:r w:rsidRPr="00D422BA">
        <w:rPr>
          <w:rFonts w:ascii="Arial" w:hAnsi="Arial" w:cs="Arial"/>
          <w:sz w:val="22"/>
          <w:szCs w:val="22"/>
        </w:rPr>
        <w:t>(</w:t>
      </w:r>
      <w:r w:rsidRPr="00D422BA">
        <w:rPr>
          <w:rFonts w:ascii="Arial" w:hAnsi="Arial" w:cs="Arial"/>
          <w:i/>
          <w:sz w:val="22"/>
          <w:szCs w:val="22"/>
        </w:rPr>
        <w:t xml:space="preserve">akademický titul, jméno, příjmení, vědecká hodnost), </w:t>
      </w:r>
      <w:r w:rsidRPr="00D422BA">
        <w:rPr>
          <w:rFonts w:ascii="Arial" w:hAnsi="Arial" w:cs="Arial"/>
          <w:sz w:val="22"/>
          <w:szCs w:val="22"/>
        </w:rPr>
        <w:t>datum narození</w:t>
      </w:r>
      <w:r w:rsidRPr="00D422BA">
        <w:rPr>
          <w:rFonts w:ascii="Arial" w:hAnsi="Arial" w:cs="Arial"/>
          <w:i/>
          <w:sz w:val="22"/>
          <w:szCs w:val="22"/>
        </w:rPr>
        <w:t xml:space="preserve">: </w:t>
      </w:r>
      <w:r w:rsidRPr="00D422BA">
        <w:rPr>
          <w:rFonts w:ascii="Arial" w:hAnsi="Arial" w:cs="Arial"/>
          <w:sz w:val="22"/>
          <w:szCs w:val="22"/>
          <w:highlight w:val="lightGray"/>
        </w:rPr>
        <w:t>………</w:t>
      </w:r>
      <w:r w:rsidRPr="00D422BA">
        <w:rPr>
          <w:rFonts w:ascii="Arial" w:hAnsi="Arial" w:cs="Arial"/>
          <w:i/>
          <w:sz w:val="22"/>
          <w:szCs w:val="22"/>
        </w:rPr>
        <w:t>,</w:t>
      </w:r>
    </w:p>
    <w:p w:rsidR="00D422BA" w:rsidRPr="00D422BA" w:rsidRDefault="00D422BA" w:rsidP="00D422BA">
      <w:pPr>
        <w:tabs>
          <w:tab w:val="left" w:pos="120"/>
          <w:tab w:val="left" w:pos="3402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D422BA">
        <w:rPr>
          <w:rFonts w:ascii="Arial" w:hAnsi="Arial" w:cs="Arial"/>
          <w:sz w:val="22"/>
          <w:szCs w:val="22"/>
        </w:rPr>
        <w:t xml:space="preserve">trvalý pobyt: </w:t>
      </w:r>
      <w:r w:rsidRPr="00D422BA">
        <w:rPr>
          <w:rFonts w:ascii="Arial" w:hAnsi="Arial" w:cs="Arial"/>
          <w:sz w:val="22"/>
          <w:szCs w:val="22"/>
          <w:highlight w:val="lightGray"/>
        </w:rPr>
        <w:t>………</w:t>
      </w:r>
      <w:r w:rsidRPr="00D422BA">
        <w:rPr>
          <w:rFonts w:ascii="Arial" w:hAnsi="Arial" w:cs="Arial"/>
          <w:sz w:val="22"/>
          <w:szCs w:val="22"/>
        </w:rPr>
        <w:t xml:space="preserve">, bydliště: </w:t>
      </w:r>
      <w:r w:rsidRPr="00D422BA">
        <w:rPr>
          <w:rFonts w:ascii="Arial" w:hAnsi="Arial" w:cs="Arial"/>
          <w:sz w:val="22"/>
          <w:szCs w:val="22"/>
          <w:highlight w:val="lightGray"/>
        </w:rPr>
        <w:t>.............</w:t>
      </w:r>
    </w:p>
    <w:p w:rsidR="00D422BA" w:rsidRPr="00D422BA" w:rsidRDefault="00D422BA" w:rsidP="00D422BA">
      <w:pPr>
        <w:jc w:val="both"/>
        <w:rPr>
          <w:b/>
        </w:rPr>
      </w:pPr>
      <w:r w:rsidRPr="00D422BA">
        <w:rPr>
          <w:rFonts w:ascii="Arial" w:hAnsi="Arial" w:cs="Arial"/>
          <w:b/>
          <w:sz w:val="22"/>
          <w:szCs w:val="22"/>
        </w:rPr>
        <w:t>(dále jen „kupující“)</w:t>
      </w:r>
    </w:p>
    <w:p w:rsidR="00D422BA" w:rsidRPr="00D422BA" w:rsidRDefault="00D422BA" w:rsidP="00D422BA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rFonts w:ascii="Arial" w:hAnsi="Arial" w:cs="Arial"/>
          <w:b/>
          <w:i/>
          <w:sz w:val="22"/>
          <w:szCs w:val="22"/>
        </w:rPr>
      </w:pPr>
    </w:p>
    <w:p w:rsidR="00D422BA" w:rsidRPr="00D422BA" w:rsidRDefault="00D422BA" w:rsidP="00D422BA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rFonts w:ascii="Arial" w:hAnsi="Arial" w:cs="Arial"/>
          <w:i/>
          <w:sz w:val="22"/>
          <w:szCs w:val="22"/>
        </w:rPr>
      </w:pPr>
      <w:r w:rsidRPr="00D422BA">
        <w:rPr>
          <w:rFonts w:ascii="Arial" w:hAnsi="Arial" w:cs="Arial"/>
          <w:b/>
          <w:i/>
          <w:sz w:val="22"/>
          <w:szCs w:val="22"/>
        </w:rPr>
        <w:t xml:space="preserve">Varianta </w:t>
      </w:r>
      <w:r w:rsidRPr="00D422BA">
        <w:rPr>
          <w:rFonts w:ascii="Arial" w:hAnsi="Arial" w:cs="Arial"/>
          <w:i/>
          <w:sz w:val="22"/>
          <w:szCs w:val="22"/>
        </w:rPr>
        <w:t>- manželé</w:t>
      </w:r>
    </w:p>
    <w:p w:rsidR="00D422BA" w:rsidRPr="00D422BA" w:rsidRDefault="00D422BA" w:rsidP="00D422BA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rFonts w:ascii="Arial" w:hAnsi="Arial" w:cs="Arial"/>
          <w:i/>
          <w:sz w:val="22"/>
          <w:szCs w:val="22"/>
        </w:rPr>
      </w:pPr>
      <w:r w:rsidRPr="00D422BA">
        <w:rPr>
          <w:rFonts w:ascii="Arial" w:hAnsi="Arial" w:cs="Arial"/>
          <w:bCs/>
          <w:iCs/>
          <w:sz w:val="22"/>
          <w:szCs w:val="22"/>
        </w:rPr>
        <w:t>Manželé</w:t>
      </w:r>
    </w:p>
    <w:p w:rsidR="00D422BA" w:rsidRPr="00D422BA" w:rsidRDefault="00D422BA" w:rsidP="00D422BA">
      <w:pPr>
        <w:tabs>
          <w:tab w:val="left" w:pos="120"/>
          <w:tab w:val="left" w:pos="3402"/>
          <w:tab w:val="left" w:pos="6237"/>
        </w:tabs>
        <w:jc w:val="both"/>
        <w:rPr>
          <w:rFonts w:ascii="Arial" w:hAnsi="Arial" w:cs="Arial"/>
          <w:i/>
          <w:sz w:val="22"/>
          <w:szCs w:val="22"/>
        </w:rPr>
      </w:pPr>
      <w:r w:rsidRPr="00D422BA">
        <w:rPr>
          <w:rFonts w:ascii="Arial" w:hAnsi="Arial" w:cs="Arial"/>
          <w:sz w:val="22"/>
          <w:szCs w:val="22"/>
          <w:highlight w:val="lightGray"/>
        </w:rPr>
        <w:t>……...........…</w:t>
      </w:r>
      <w:r w:rsidRPr="00D422BA">
        <w:rPr>
          <w:rFonts w:ascii="Arial" w:hAnsi="Arial" w:cs="Arial"/>
          <w:sz w:val="20"/>
          <w:szCs w:val="22"/>
        </w:rPr>
        <w:t>(</w:t>
      </w:r>
      <w:r w:rsidRPr="00D422BA">
        <w:rPr>
          <w:rFonts w:ascii="Arial" w:hAnsi="Arial" w:cs="Arial"/>
          <w:i/>
          <w:sz w:val="22"/>
          <w:szCs w:val="22"/>
        </w:rPr>
        <w:t xml:space="preserve">akademický titul, jméno, příjmení, vědecká hodnost), </w:t>
      </w:r>
      <w:r w:rsidRPr="00D422BA">
        <w:rPr>
          <w:rFonts w:ascii="Arial" w:hAnsi="Arial" w:cs="Arial"/>
          <w:sz w:val="22"/>
          <w:szCs w:val="22"/>
        </w:rPr>
        <w:t>datum narození</w:t>
      </w:r>
      <w:r w:rsidRPr="00D422BA">
        <w:rPr>
          <w:rFonts w:ascii="Arial" w:hAnsi="Arial" w:cs="Arial"/>
          <w:i/>
          <w:sz w:val="22"/>
          <w:szCs w:val="22"/>
        </w:rPr>
        <w:t xml:space="preserve">: </w:t>
      </w:r>
      <w:r w:rsidRPr="00D422BA">
        <w:rPr>
          <w:rFonts w:ascii="Arial" w:hAnsi="Arial" w:cs="Arial"/>
          <w:sz w:val="22"/>
          <w:szCs w:val="22"/>
          <w:highlight w:val="lightGray"/>
        </w:rPr>
        <w:t>………</w:t>
      </w:r>
      <w:r w:rsidRPr="00D422BA">
        <w:rPr>
          <w:rFonts w:ascii="Arial" w:hAnsi="Arial" w:cs="Arial"/>
          <w:i/>
          <w:sz w:val="22"/>
          <w:szCs w:val="22"/>
        </w:rPr>
        <w:t xml:space="preserve">, </w:t>
      </w:r>
    </w:p>
    <w:p w:rsidR="00D422BA" w:rsidRPr="00D422BA" w:rsidRDefault="00D422BA" w:rsidP="00D422BA">
      <w:pPr>
        <w:tabs>
          <w:tab w:val="left" w:pos="120"/>
          <w:tab w:val="left" w:pos="3402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D422BA">
        <w:rPr>
          <w:rFonts w:ascii="Arial" w:hAnsi="Arial" w:cs="Arial"/>
          <w:sz w:val="22"/>
          <w:szCs w:val="22"/>
        </w:rPr>
        <w:t>trvalý pobyt:</w:t>
      </w:r>
      <w:r w:rsidRPr="00D422BA">
        <w:rPr>
          <w:rFonts w:ascii="Arial" w:hAnsi="Arial" w:cs="Arial"/>
          <w:sz w:val="22"/>
          <w:szCs w:val="22"/>
          <w:highlight w:val="lightGray"/>
        </w:rPr>
        <w:t>……….</w:t>
      </w:r>
      <w:r w:rsidRPr="00D422BA">
        <w:rPr>
          <w:rFonts w:ascii="Arial" w:hAnsi="Arial" w:cs="Arial"/>
          <w:sz w:val="22"/>
          <w:szCs w:val="22"/>
        </w:rPr>
        <w:t xml:space="preserve">,  bydliště: </w:t>
      </w:r>
      <w:r w:rsidRPr="00D422BA">
        <w:rPr>
          <w:rFonts w:ascii="Arial" w:hAnsi="Arial" w:cs="Arial"/>
          <w:sz w:val="22"/>
          <w:szCs w:val="22"/>
          <w:highlight w:val="lightGray"/>
        </w:rPr>
        <w:t>..............</w:t>
      </w:r>
      <w:r w:rsidRPr="00D422BA">
        <w:rPr>
          <w:rFonts w:ascii="Arial" w:hAnsi="Arial" w:cs="Arial"/>
          <w:sz w:val="22"/>
          <w:szCs w:val="22"/>
        </w:rPr>
        <w:t>.</w:t>
      </w:r>
    </w:p>
    <w:p w:rsidR="00D422BA" w:rsidRPr="00D422BA" w:rsidRDefault="00D422BA" w:rsidP="00D422BA">
      <w:pPr>
        <w:tabs>
          <w:tab w:val="left" w:pos="120"/>
          <w:tab w:val="left" w:pos="3402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D422BA">
        <w:rPr>
          <w:rFonts w:ascii="Arial" w:hAnsi="Arial" w:cs="Arial"/>
          <w:sz w:val="22"/>
          <w:szCs w:val="22"/>
          <w:highlight w:val="lightGray"/>
        </w:rPr>
        <w:t>……...........…</w:t>
      </w:r>
      <w:r w:rsidRPr="00D422BA">
        <w:rPr>
          <w:rFonts w:ascii="Arial" w:hAnsi="Arial" w:cs="Arial"/>
          <w:sz w:val="20"/>
          <w:szCs w:val="22"/>
        </w:rPr>
        <w:t>(</w:t>
      </w:r>
      <w:r w:rsidRPr="00D422BA">
        <w:rPr>
          <w:rFonts w:ascii="Arial" w:hAnsi="Arial" w:cs="Arial"/>
          <w:i/>
          <w:sz w:val="22"/>
          <w:szCs w:val="22"/>
        </w:rPr>
        <w:t xml:space="preserve">akademický titul, jméno, příjmení, vědecká hodnost), </w:t>
      </w:r>
      <w:r w:rsidRPr="00D422BA">
        <w:rPr>
          <w:rFonts w:ascii="Arial" w:hAnsi="Arial" w:cs="Arial"/>
          <w:sz w:val="22"/>
          <w:szCs w:val="22"/>
        </w:rPr>
        <w:t xml:space="preserve">datum narození: </w:t>
      </w:r>
      <w:r w:rsidRPr="00D422BA">
        <w:rPr>
          <w:rFonts w:ascii="Arial" w:hAnsi="Arial" w:cs="Arial"/>
          <w:sz w:val="22"/>
          <w:szCs w:val="22"/>
          <w:highlight w:val="lightGray"/>
        </w:rPr>
        <w:t>………</w:t>
      </w:r>
      <w:r w:rsidRPr="00D422BA">
        <w:rPr>
          <w:rFonts w:ascii="Arial" w:hAnsi="Arial" w:cs="Arial"/>
          <w:sz w:val="22"/>
          <w:szCs w:val="22"/>
        </w:rPr>
        <w:t>,</w:t>
      </w:r>
    </w:p>
    <w:p w:rsidR="00D422BA" w:rsidRPr="00D422BA" w:rsidRDefault="00D422BA" w:rsidP="00D422BA">
      <w:pPr>
        <w:tabs>
          <w:tab w:val="left" w:pos="120"/>
          <w:tab w:val="left" w:pos="3402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D422BA">
        <w:rPr>
          <w:rFonts w:ascii="Arial" w:hAnsi="Arial" w:cs="Arial"/>
          <w:sz w:val="22"/>
          <w:szCs w:val="22"/>
        </w:rPr>
        <w:t>trvalý pobyt:</w:t>
      </w:r>
      <w:r w:rsidRPr="00D422BA">
        <w:rPr>
          <w:rFonts w:ascii="Arial" w:hAnsi="Arial" w:cs="Arial"/>
          <w:sz w:val="22"/>
          <w:szCs w:val="22"/>
          <w:highlight w:val="lightGray"/>
        </w:rPr>
        <w:t>……….</w:t>
      </w:r>
      <w:r w:rsidRPr="00D422BA">
        <w:rPr>
          <w:rFonts w:ascii="Arial" w:hAnsi="Arial" w:cs="Arial"/>
          <w:sz w:val="22"/>
          <w:szCs w:val="22"/>
        </w:rPr>
        <w:t xml:space="preserve">,  bydliště: </w:t>
      </w:r>
      <w:r w:rsidRPr="00D422BA">
        <w:rPr>
          <w:rFonts w:ascii="Arial" w:hAnsi="Arial" w:cs="Arial"/>
          <w:sz w:val="22"/>
          <w:szCs w:val="22"/>
          <w:highlight w:val="lightGray"/>
        </w:rPr>
        <w:t>..............</w:t>
      </w:r>
      <w:r w:rsidRPr="00D422BA">
        <w:rPr>
          <w:rFonts w:ascii="Arial" w:hAnsi="Arial" w:cs="Arial"/>
          <w:sz w:val="22"/>
          <w:szCs w:val="22"/>
        </w:rPr>
        <w:t>.</w:t>
      </w:r>
    </w:p>
    <w:p w:rsidR="00D422BA" w:rsidRPr="00D422BA" w:rsidRDefault="00D422BA" w:rsidP="00D422BA">
      <w:pPr>
        <w:jc w:val="both"/>
        <w:rPr>
          <w:b/>
        </w:rPr>
      </w:pPr>
      <w:r w:rsidRPr="00D422BA">
        <w:rPr>
          <w:rFonts w:ascii="Arial" w:hAnsi="Arial" w:cs="Arial"/>
          <w:b/>
          <w:sz w:val="22"/>
          <w:szCs w:val="22"/>
        </w:rPr>
        <w:t>(dále jen „kupující“)</w:t>
      </w:r>
    </w:p>
    <w:p w:rsidR="00D422BA" w:rsidRPr="00D422BA" w:rsidRDefault="00D422BA" w:rsidP="00D422BA">
      <w:pPr>
        <w:tabs>
          <w:tab w:val="left" w:pos="120"/>
          <w:tab w:val="left" w:pos="3402"/>
          <w:tab w:val="left" w:pos="6237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D422BA" w:rsidRPr="00D422BA" w:rsidRDefault="00D422BA" w:rsidP="00D422BA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rFonts w:ascii="Arial" w:hAnsi="Arial" w:cs="Arial"/>
          <w:i/>
          <w:sz w:val="22"/>
          <w:szCs w:val="22"/>
        </w:rPr>
      </w:pPr>
      <w:r w:rsidRPr="00D422BA">
        <w:rPr>
          <w:rFonts w:ascii="Arial" w:hAnsi="Arial" w:cs="Arial"/>
          <w:b/>
          <w:i/>
          <w:sz w:val="22"/>
          <w:szCs w:val="22"/>
        </w:rPr>
        <w:t xml:space="preserve">Varianta </w:t>
      </w:r>
      <w:r w:rsidRPr="00D422BA">
        <w:rPr>
          <w:rFonts w:ascii="Arial" w:hAnsi="Arial" w:cs="Arial"/>
          <w:i/>
          <w:sz w:val="22"/>
          <w:szCs w:val="22"/>
        </w:rPr>
        <w:t>- právnická osoba</w:t>
      </w:r>
    </w:p>
    <w:p w:rsidR="00D422BA" w:rsidRPr="00D422BA" w:rsidRDefault="00D422BA" w:rsidP="00D422BA">
      <w:pPr>
        <w:jc w:val="both"/>
        <w:rPr>
          <w:rFonts w:ascii="Arial" w:hAnsi="Arial" w:cs="Arial"/>
          <w:i/>
          <w:sz w:val="22"/>
          <w:szCs w:val="22"/>
        </w:rPr>
      </w:pPr>
      <w:r w:rsidRPr="00D422BA">
        <w:rPr>
          <w:rFonts w:ascii="Arial" w:hAnsi="Arial" w:cs="Arial"/>
          <w:sz w:val="22"/>
          <w:szCs w:val="22"/>
          <w:highlight w:val="lightGray"/>
        </w:rPr>
        <w:t>……........................…</w:t>
      </w:r>
      <w:r w:rsidRPr="00D422BA">
        <w:rPr>
          <w:rFonts w:ascii="Arial" w:hAnsi="Arial" w:cs="Arial"/>
          <w:sz w:val="22"/>
          <w:szCs w:val="22"/>
        </w:rPr>
        <w:t xml:space="preserve"> (</w:t>
      </w:r>
      <w:r w:rsidRPr="00D422BA">
        <w:rPr>
          <w:rFonts w:ascii="Arial" w:hAnsi="Arial" w:cs="Arial"/>
          <w:i/>
          <w:sz w:val="22"/>
          <w:szCs w:val="22"/>
        </w:rPr>
        <w:t>přesný název v souladu s  veřejným rejstříkem právnických osob),</w:t>
      </w:r>
    </w:p>
    <w:p w:rsidR="00D422BA" w:rsidRPr="00D422BA" w:rsidRDefault="00D422BA" w:rsidP="00D422BA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D422BA">
        <w:rPr>
          <w:rFonts w:ascii="Arial" w:hAnsi="Arial" w:cs="Arial"/>
          <w:sz w:val="22"/>
          <w:szCs w:val="22"/>
        </w:rPr>
        <w:t>se sídlem</w:t>
      </w:r>
      <w:r w:rsidRPr="00D422BA">
        <w:rPr>
          <w:rFonts w:ascii="Arial" w:hAnsi="Arial" w:cs="Arial"/>
          <w:sz w:val="22"/>
          <w:szCs w:val="22"/>
          <w:highlight w:val="lightGray"/>
        </w:rPr>
        <w:t>……...........................…</w:t>
      </w:r>
      <w:r w:rsidRPr="00D422BA">
        <w:rPr>
          <w:rFonts w:ascii="Arial" w:hAnsi="Arial" w:cs="Arial"/>
          <w:sz w:val="22"/>
          <w:szCs w:val="22"/>
        </w:rPr>
        <w:t>,</w:t>
      </w:r>
    </w:p>
    <w:p w:rsidR="00D422BA" w:rsidRPr="00D422BA" w:rsidRDefault="00D422BA" w:rsidP="00D422BA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D422BA">
        <w:rPr>
          <w:rFonts w:ascii="Arial" w:hAnsi="Arial" w:cs="Arial"/>
          <w:sz w:val="22"/>
          <w:szCs w:val="22"/>
        </w:rPr>
        <w:t xml:space="preserve">kterou zastupuje </w:t>
      </w:r>
      <w:r w:rsidRPr="00D422BA">
        <w:rPr>
          <w:rFonts w:ascii="Arial" w:hAnsi="Arial" w:cs="Arial"/>
          <w:sz w:val="22"/>
          <w:szCs w:val="22"/>
          <w:highlight w:val="lightGray"/>
        </w:rPr>
        <w:t>………</w:t>
      </w:r>
      <w:r w:rsidRPr="00D422BA">
        <w:rPr>
          <w:rFonts w:ascii="Arial" w:hAnsi="Arial" w:cs="Arial"/>
          <w:i/>
          <w:sz w:val="22"/>
          <w:szCs w:val="22"/>
        </w:rPr>
        <w:t xml:space="preserve"> (uvést akademický titul, jméno, příjmení, vědeckou hodnost, funkci), </w:t>
      </w:r>
    </w:p>
    <w:p w:rsidR="00D422BA" w:rsidRPr="00D422BA" w:rsidRDefault="00D422BA" w:rsidP="00D422BA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D422BA">
        <w:rPr>
          <w:rFonts w:ascii="Arial" w:hAnsi="Arial" w:cs="Arial"/>
          <w:i/>
          <w:sz w:val="22"/>
          <w:szCs w:val="22"/>
        </w:rPr>
        <w:t xml:space="preserve">nebo </w:t>
      </w:r>
      <w:r w:rsidRPr="00D422BA">
        <w:rPr>
          <w:rFonts w:ascii="Arial" w:hAnsi="Arial" w:cs="Arial"/>
          <w:sz w:val="22"/>
          <w:szCs w:val="22"/>
        </w:rPr>
        <w:t>zastoupená na základě plné moci,</w:t>
      </w:r>
    </w:p>
    <w:p w:rsidR="00D422BA" w:rsidRPr="00D422BA" w:rsidRDefault="00D422BA" w:rsidP="00D422BA">
      <w:pPr>
        <w:jc w:val="both"/>
        <w:rPr>
          <w:rFonts w:ascii="Arial" w:hAnsi="Arial" w:cs="Arial"/>
          <w:sz w:val="22"/>
          <w:szCs w:val="22"/>
        </w:rPr>
      </w:pPr>
      <w:r w:rsidRPr="00D422BA">
        <w:rPr>
          <w:rFonts w:ascii="Arial" w:hAnsi="Arial" w:cs="Arial"/>
          <w:sz w:val="22"/>
          <w:szCs w:val="22"/>
        </w:rPr>
        <w:t>IČO:</w:t>
      </w:r>
      <w:r w:rsidRPr="00D422BA">
        <w:rPr>
          <w:rFonts w:ascii="Arial" w:hAnsi="Arial" w:cs="Arial"/>
          <w:sz w:val="22"/>
          <w:szCs w:val="22"/>
          <w:highlight w:val="lightGray"/>
        </w:rPr>
        <w:t>………</w:t>
      </w:r>
      <w:r w:rsidRPr="00D422BA">
        <w:rPr>
          <w:rFonts w:ascii="Arial" w:hAnsi="Arial" w:cs="Arial"/>
          <w:sz w:val="22"/>
          <w:szCs w:val="22"/>
        </w:rPr>
        <w:t>, DIČ:</w:t>
      </w:r>
      <w:r w:rsidRPr="00D422BA">
        <w:rPr>
          <w:rFonts w:ascii="Arial" w:hAnsi="Arial" w:cs="Arial"/>
          <w:sz w:val="22"/>
          <w:szCs w:val="22"/>
          <w:highlight w:val="lightGray"/>
        </w:rPr>
        <w:t>………</w:t>
      </w:r>
      <w:r w:rsidRPr="00D422BA">
        <w:rPr>
          <w:rFonts w:ascii="Arial" w:hAnsi="Arial" w:cs="Arial"/>
          <w:sz w:val="22"/>
          <w:szCs w:val="22"/>
        </w:rPr>
        <w:t>,</w:t>
      </w:r>
    </w:p>
    <w:p w:rsidR="00D422BA" w:rsidRPr="00D422BA" w:rsidRDefault="00D422BA" w:rsidP="00D422BA">
      <w:pPr>
        <w:jc w:val="both"/>
        <w:rPr>
          <w:rFonts w:ascii="Arial" w:hAnsi="Arial" w:cs="Arial"/>
          <w:i/>
          <w:sz w:val="22"/>
          <w:szCs w:val="22"/>
        </w:rPr>
      </w:pPr>
      <w:r w:rsidRPr="00D422BA">
        <w:rPr>
          <w:rFonts w:ascii="Arial" w:hAnsi="Arial" w:cs="Arial"/>
          <w:sz w:val="22"/>
          <w:szCs w:val="22"/>
        </w:rPr>
        <w:t xml:space="preserve">zapsána ve veřejném rejstříku právnických osob vedeném </w:t>
      </w:r>
      <w:r w:rsidRPr="00D422BA">
        <w:rPr>
          <w:rFonts w:ascii="Arial" w:hAnsi="Arial" w:cs="Arial"/>
          <w:sz w:val="22"/>
          <w:szCs w:val="22"/>
          <w:highlight w:val="lightGray"/>
        </w:rPr>
        <w:t>….....................................……</w:t>
      </w:r>
      <w:r w:rsidRPr="00D422BA">
        <w:rPr>
          <w:rFonts w:ascii="Arial" w:hAnsi="Arial" w:cs="Arial"/>
          <w:sz w:val="22"/>
          <w:szCs w:val="22"/>
        </w:rPr>
        <w:t>,</w:t>
      </w:r>
    </w:p>
    <w:p w:rsidR="00D422BA" w:rsidRPr="00D422BA" w:rsidRDefault="00D422BA" w:rsidP="00D422BA">
      <w:pPr>
        <w:jc w:val="both"/>
        <w:rPr>
          <w:rFonts w:ascii="Arial" w:hAnsi="Arial" w:cs="Arial"/>
          <w:sz w:val="22"/>
          <w:szCs w:val="22"/>
        </w:rPr>
      </w:pPr>
      <w:r w:rsidRPr="00D422BA">
        <w:rPr>
          <w:rFonts w:ascii="Arial" w:hAnsi="Arial" w:cs="Arial"/>
          <w:sz w:val="22"/>
          <w:szCs w:val="22"/>
        </w:rPr>
        <w:t>bankovní spojení:</w:t>
      </w:r>
      <w:r w:rsidRPr="00D422BA">
        <w:rPr>
          <w:rFonts w:ascii="Arial" w:hAnsi="Arial" w:cs="Arial"/>
          <w:sz w:val="22"/>
          <w:szCs w:val="22"/>
          <w:highlight w:val="lightGray"/>
        </w:rPr>
        <w:t>…….................…</w:t>
      </w:r>
    </w:p>
    <w:p w:rsidR="00D422BA" w:rsidRPr="00D422BA" w:rsidRDefault="00D422BA" w:rsidP="00D422BA">
      <w:pPr>
        <w:jc w:val="both"/>
        <w:rPr>
          <w:rFonts w:ascii="Arial" w:hAnsi="Arial" w:cs="Arial"/>
          <w:b/>
          <w:sz w:val="22"/>
          <w:szCs w:val="22"/>
        </w:rPr>
      </w:pPr>
      <w:r w:rsidRPr="00D422BA">
        <w:rPr>
          <w:rFonts w:ascii="Arial" w:hAnsi="Arial" w:cs="Arial"/>
          <w:b/>
          <w:sz w:val="22"/>
          <w:szCs w:val="22"/>
        </w:rPr>
        <w:t>(dále jen „kupující“)</w:t>
      </w:r>
    </w:p>
    <w:p w:rsidR="00D422BA" w:rsidRPr="00D422BA" w:rsidRDefault="00D422BA" w:rsidP="00D422BA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rFonts w:ascii="Arial" w:hAnsi="Arial" w:cs="Arial"/>
          <w:b/>
          <w:i/>
          <w:sz w:val="22"/>
          <w:szCs w:val="22"/>
        </w:rPr>
      </w:pPr>
    </w:p>
    <w:p w:rsidR="00D422BA" w:rsidRPr="00D422BA" w:rsidRDefault="00D422BA" w:rsidP="00D422BA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rFonts w:ascii="Arial" w:hAnsi="Arial" w:cs="Arial"/>
          <w:b/>
          <w:i/>
          <w:sz w:val="22"/>
          <w:szCs w:val="22"/>
        </w:rPr>
      </w:pPr>
      <w:r w:rsidRPr="00D422BA">
        <w:rPr>
          <w:rFonts w:ascii="Arial" w:hAnsi="Arial" w:cs="Arial"/>
          <w:b/>
          <w:i/>
          <w:sz w:val="22"/>
          <w:szCs w:val="22"/>
        </w:rPr>
        <w:t xml:space="preserve">Varianta </w:t>
      </w:r>
      <w:r w:rsidRPr="00D422BA">
        <w:rPr>
          <w:rFonts w:ascii="Arial" w:hAnsi="Arial" w:cs="Arial"/>
          <w:i/>
          <w:sz w:val="22"/>
          <w:szCs w:val="22"/>
        </w:rPr>
        <w:t>- územní samosprávný celek</w:t>
      </w:r>
    </w:p>
    <w:p w:rsidR="00D422BA" w:rsidRPr="00D422BA" w:rsidRDefault="00D422BA" w:rsidP="00D422BA">
      <w:pPr>
        <w:jc w:val="both"/>
        <w:rPr>
          <w:rFonts w:ascii="Arial" w:hAnsi="Arial" w:cs="Arial"/>
          <w:i/>
          <w:sz w:val="22"/>
          <w:szCs w:val="22"/>
        </w:rPr>
      </w:pPr>
      <w:r w:rsidRPr="00D422BA">
        <w:rPr>
          <w:rFonts w:ascii="Arial" w:hAnsi="Arial" w:cs="Arial"/>
          <w:sz w:val="22"/>
          <w:szCs w:val="22"/>
          <w:highlight w:val="lightGray"/>
        </w:rPr>
        <w:t>…….........................…</w:t>
      </w:r>
      <w:r w:rsidRPr="00D422BA">
        <w:rPr>
          <w:rFonts w:ascii="Arial" w:hAnsi="Arial" w:cs="Arial"/>
          <w:i/>
          <w:sz w:val="22"/>
          <w:szCs w:val="22"/>
        </w:rPr>
        <w:t>(přesné znění názvu územně samosprávného celku),</w:t>
      </w:r>
    </w:p>
    <w:p w:rsidR="00D422BA" w:rsidRPr="00D422BA" w:rsidRDefault="00D422BA" w:rsidP="00D422BA">
      <w:pPr>
        <w:jc w:val="both"/>
        <w:rPr>
          <w:rFonts w:ascii="Arial" w:hAnsi="Arial" w:cs="Arial"/>
          <w:sz w:val="22"/>
          <w:szCs w:val="22"/>
        </w:rPr>
      </w:pPr>
      <w:r w:rsidRPr="00D422BA">
        <w:rPr>
          <w:rFonts w:ascii="Arial" w:hAnsi="Arial" w:cs="Arial"/>
          <w:sz w:val="22"/>
          <w:szCs w:val="22"/>
        </w:rPr>
        <w:t xml:space="preserve">se sídlem </w:t>
      </w:r>
      <w:r w:rsidRPr="00D422BA">
        <w:rPr>
          <w:rFonts w:ascii="Arial" w:hAnsi="Arial" w:cs="Arial"/>
          <w:sz w:val="22"/>
          <w:szCs w:val="22"/>
          <w:highlight w:val="lightGray"/>
        </w:rPr>
        <w:t>……............................…</w:t>
      </w:r>
      <w:r w:rsidRPr="00D422BA">
        <w:rPr>
          <w:rFonts w:ascii="Arial" w:hAnsi="Arial" w:cs="Arial"/>
          <w:sz w:val="22"/>
          <w:szCs w:val="22"/>
        </w:rPr>
        <w:t>,</w:t>
      </w:r>
    </w:p>
    <w:p w:rsidR="00D422BA" w:rsidRPr="00D422BA" w:rsidRDefault="00D422BA" w:rsidP="00D422BA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D422BA">
        <w:rPr>
          <w:rFonts w:ascii="Arial" w:hAnsi="Arial" w:cs="Arial"/>
          <w:sz w:val="22"/>
          <w:szCs w:val="22"/>
        </w:rPr>
        <w:t xml:space="preserve">kterou zastupuje  </w:t>
      </w:r>
      <w:r w:rsidRPr="00D422BA">
        <w:rPr>
          <w:rFonts w:ascii="Arial" w:hAnsi="Arial" w:cs="Arial"/>
          <w:sz w:val="22"/>
          <w:szCs w:val="22"/>
          <w:highlight w:val="lightGray"/>
        </w:rPr>
        <w:t>………</w:t>
      </w:r>
      <w:r w:rsidRPr="00D422BA">
        <w:rPr>
          <w:rFonts w:ascii="Arial" w:hAnsi="Arial" w:cs="Arial"/>
          <w:i/>
          <w:sz w:val="22"/>
          <w:szCs w:val="22"/>
        </w:rPr>
        <w:t xml:space="preserve"> (uvést akademický titul, jméno, příjmení, vědeckou hodnost, funkci), </w:t>
      </w:r>
    </w:p>
    <w:p w:rsidR="00D422BA" w:rsidRPr="00D422BA" w:rsidRDefault="00D422BA" w:rsidP="00D422BA">
      <w:pPr>
        <w:ind w:right="-142"/>
        <w:jc w:val="both"/>
        <w:rPr>
          <w:rFonts w:ascii="Arial" w:hAnsi="Arial" w:cs="Arial"/>
          <w:sz w:val="22"/>
          <w:szCs w:val="22"/>
        </w:rPr>
      </w:pPr>
      <w:r w:rsidRPr="00D422BA">
        <w:rPr>
          <w:rFonts w:ascii="Arial" w:hAnsi="Arial" w:cs="Arial"/>
          <w:i/>
          <w:sz w:val="22"/>
          <w:szCs w:val="22"/>
        </w:rPr>
        <w:t xml:space="preserve">nebo </w:t>
      </w:r>
      <w:r w:rsidRPr="00D422BA">
        <w:rPr>
          <w:rFonts w:ascii="Arial" w:hAnsi="Arial" w:cs="Arial"/>
          <w:sz w:val="22"/>
          <w:szCs w:val="22"/>
        </w:rPr>
        <w:t>zastoupený na základě plné moci,</w:t>
      </w:r>
    </w:p>
    <w:p w:rsidR="00D422BA" w:rsidRPr="00D422BA" w:rsidRDefault="00D422BA" w:rsidP="00D422BA">
      <w:pPr>
        <w:jc w:val="both"/>
        <w:rPr>
          <w:rFonts w:ascii="Arial" w:hAnsi="Arial" w:cs="Arial"/>
          <w:sz w:val="22"/>
          <w:szCs w:val="22"/>
        </w:rPr>
      </w:pPr>
      <w:r w:rsidRPr="00D422BA">
        <w:rPr>
          <w:rFonts w:ascii="Arial" w:hAnsi="Arial" w:cs="Arial"/>
          <w:sz w:val="22"/>
          <w:szCs w:val="22"/>
        </w:rPr>
        <w:t>IČO:</w:t>
      </w:r>
      <w:r w:rsidRPr="00D422BA">
        <w:rPr>
          <w:rFonts w:ascii="Arial" w:hAnsi="Arial" w:cs="Arial"/>
          <w:sz w:val="22"/>
          <w:szCs w:val="22"/>
          <w:highlight w:val="lightGray"/>
        </w:rPr>
        <w:t>………</w:t>
      </w:r>
      <w:r w:rsidRPr="00D422BA">
        <w:rPr>
          <w:rFonts w:ascii="Arial" w:hAnsi="Arial" w:cs="Arial"/>
          <w:sz w:val="22"/>
          <w:szCs w:val="22"/>
        </w:rPr>
        <w:t>, DIČ:</w:t>
      </w:r>
      <w:r w:rsidRPr="00D422BA">
        <w:rPr>
          <w:rFonts w:ascii="Arial" w:hAnsi="Arial" w:cs="Arial"/>
          <w:sz w:val="22"/>
          <w:szCs w:val="22"/>
          <w:highlight w:val="lightGray"/>
        </w:rPr>
        <w:t>………</w:t>
      </w:r>
      <w:r w:rsidRPr="00D422BA">
        <w:rPr>
          <w:rFonts w:ascii="Arial" w:hAnsi="Arial" w:cs="Arial"/>
          <w:sz w:val="22"/>
          <w:szCs w:val="22"/>
        </w:rPr>
        <w:t>,</w:t>
      </w:r>
    </w:p>
    <w:p w:rsidR="00D422BA" w:rsidRPr="00D422BA" w:rsidRDefault="00D422BA" w:rsidP="00D422BA">
      <w:pPr>
        <w:jc w:val="both"/>
        <w:rPr>
          <w:rFonts w:ascii="Arial" w:hAnsi="Arial" w:cs="Arial"/>
          <w:sz w:val="22"/>
          <w:szCs w:val="22"/>
        </w:rPr>
      </w:pPr>
      <w:r w:rsidRPr="00D422BA">
        <w:rPr>
          <w:rFonts w:ascii="Arial" w:hAnsi="Arial" w:cs="Arial"/>
          <w:sz w:val="22"/>
          <w:szCs w:val="22"/>
        </w:rPr>
        <w:t>bankovní spojení:</w:t>
      </w:r>
      <w:r w:rsidRPr="00D422BA">
        <w:rPr>
          <w:rFonts w:ascii="Arial" w:hAnsi="Arial" w:cs="Arial"/>
          <w:sz w:val="22"/>
          <w:szCs w:val="22"/>
          <w:highlight w:val="lightGray"/>
        </w:rPr>
        <w:t>…..............…...…</w:t>
      </w:r>
    </w:p>
    <w:p w:rsidR="00D422BA" w:rsidRPr="00D422BA" w:rsidRDefault="00D422BA" w:rsidP="00D422BA">
      <w:pPr>
        <w:jc w:val="both"/>
        <w:rPr>
          <w:rFonts w:ascii="Arial" w:hAnsi="Arial" w:cs="Arial"/>
          <w:b/>
          <w:sz w:val="22"/>
          <w:szCs w:val="22"/>
        </w:rPr>
      </w:pPr>
      <w:r w:rsidRPr="00D422BA">
        <w:rPr>
          <w:rFonts w:ascii="Arial" w:hAnsi="Arial" w:cs="Arial"/>
          <w:b/>
          <w:sz w:val="22"/>
          <w:szCs w:val="22"/>
        </w:rPr>
        <w:t>(dále jen „kupující“)</w:t>
      </w:r>
    </w:p>
    <w:p w:rsidR="00D422BA" w:rsidRPr="00D422BA" w:rsidRDefault="00D422BA" w:rsidP="00D422BA">
      <w:pPr>
        <w:jc w:val="both"/>
        <w:rPr>
          <w:rFonts w:ascii="Arial" w:hAnsi="Arial" w:cs="Arial"/>
          <w:sz w:val="22"/>
          <w:szCs w:val="22"/>
        </w:rPr>
      </w:pPr>
    </w:p>
    <w:p w:rsidR="00D422BA" w:rsidRPr="00D422BA" w:rsidRDefault="00D422BA" w:rsidP="00D422BA">
      <w:pPr>
        <w:jc w:val="both"/>
        <w:rPr>
          <w:rFonts w:ascii="Arial" w:hAnsi="Arial" w:cs="Arial"/>
          <w:sz w:val="22"/>
          <w:szCs w:val="22"/>
        </w:rPr>
      </w:pPr>
      <w:r w:rsidRPr="00D422BA">
        <w:rPr>
          <w:rFonts w:ascii="Arial" w:hAnsi="Arial" w:cs="Arial"/>
          <w:sz w:val="22"/>
          <w:szCs w:val="22"/>
        </w:rPr>
        <w:t>uzavírají podle § 2079 a násl. zákona č. 89/2012 Sb., občanský zákoník, ve znění pozdějších předpisů (dále jen „zákon č. 89/2012 Sb.“), a podle zákona č. 219/2000 Sb., o majetku České republiky a jejím vystupování v právních vztazích, ve znění pozdějších předpisů (dále jen „zákon č. 219/2000 Sb.“), tuto</w:t>
      </w:r>
    </w:p>
    <w:p w:rsidR="00D422BA" w:rsidRPr="00D422BA" w:rsidRDefault="00D422BA" w:rsidP="00D422BA">
      <w:pPr>
        <w:jc w:val="both"/>
        <w:rPr>
          <w:rFonts w:ascii="Arial" w:hAnsi="Arial" w:cs="Arial"/>
          <w:sz w:val="22"/>
          <w:szCs w:val="22"/>
        </w:rPr>
      </w:pPr>
    </w:p>
    <w:p w:rsidR="00D422BA" w:rsidRPr="00AC27A0" w:rsidRDefault="00D422BA" w:rsidP="00D422BA">
      <w:pPr>
        <w:tabs>
          <w:tab w:val="left" w:pos="1635"/>
        </w:tabs>
        <w:spacing w:before="360"/>
        <w:jc w:val="center"/>
        <w:rPr>
          <w:rFonts w:ascii="Arial" w:hAnsi="Arial" w:cs="Arial"/>
          <w:b/>
          <w:spacing w:val="60"/>
          <w:sz w:val="28"/>
          <w:szCs w:val="28"/>
        </w:rPr>
      </w:pPr>
      <w:r w:rsidRPr="00AC27A0">
        <w:rPr>
          <w:rFonts w:ascii="Arial" w:hAnsi="Arial" w:cs="Arial"/>
          <w:b/>
          <w:spacing w:val="60"/>
          <w:sz w:val="28"/>
          <w:szCs w:val="28"/>
        </w:rPr>
        <w:lastRenderedPageBreak/>
        <w:t>KUPNÍ SMLOUVU</w:t>
      </w:r>
    </w:p>
    <w:p w:rsidR="00D422BA" w:rsidRPr="00AC27A0" w:rsidRDefault="00D422BA" w:rsidP="00D422BA">
      <w:pPr>
        <w:tabs>
          <w:tab w:val="left" w:pos="709"/>
          <w:tab w:val="left" w:pos="3544"/>
          <w:tab w:val="left" w:pos="3969"/>
        </w:tabs>
        <w:spacing w:before="240" w:after="120"/>
        <w:jc w:val="center"/>
        <w:rPr>
          <w:rFonts w:ascii="Arial" w:hAnsi="Arial" w:cs="Arial"/>
          <w:b/>
          <w:spacing w:val="60"/>
          <w:sz w:val="28"/>
          <w:szCs w:val="28"/>
        </w:rPr>
      </w:pPr>
      <w:r w:rsidRPr="00AC27A0">
        <w:rPr>
          <w:rFonts w:ascii="Arial" w:hAnsi="Arial" w:cs="Arial"/>
          <w:b/>
          <w:spacing w:val="60"/>
          <w:sz w:val="28"/>
          <w:szCs w:val="28"/>
        </w:rPr>
        <w:t>č. UZSVM/OOP/</w:t>
      </w:r>
      <w:r w:rsidR="00AC27A0" w:rsidRPr="00AC27A0">
        <w:rPr>
          <w:rFonts w:ascii="Arial" w:hAnsi="Arial" w:cs="Arial"/>
          <w:b/>
          <w:spacing w:val="60"/>
          <w:sz w:val="28"/>
          <w:szCs w:val="28"/>
        </w:rPr>
        <w:t>7537</w:t>
      </w:r>
      <w:r w:rsidRPr="00AC27A0">
        <w:rPr>
          <w:rFonts w:ascii="Arial" w:hAnsi="Arial" w:cs="Arial"/>
          <w:b/>
          <w:spacing w:val="60"/>
          <w:sz w:val="28"/>
          <w:szCs w:val="28"/>
        </w:rPr>
        <w:t>/2017-OOPM</w:t>
      </w:r>
    </w:p>
    <w:p w:rsidR="00D422BA" w:rsidRPr="00AC27A0" w:rsidRDefault="00D422BA" w:rsidP="00D422BA">
      <w:pPr>
        <w:keepNext/>
        <w:jc w:val="center"/>
        <w:outlineLvl w:val="0"/>
        <w:rPr>
          <w:rFonts w:ascii="Arial" w:hAnsi="Arial" w:cs="Arial"/>
          <w:b/>
          <w:sz w:val="22"/>
          <w:szCs w:val="22"/>
          <w:lang w:val="x-none" w:eastAsia="x-none"/>
        </w:rPr>
      </w:pPr>
      <w:r w:rsidRPr="00AC27A0">
        <w:rPr>
          <w:rFonts w:ascii="Arial" w:hAnsi="Arial" w:cs="Arial"/>
          <w:b/>
          <w:sz w:val="22"/>
          <w:szCs w:val="22"/>
          <w:lang w:val="x-none" w:eastAsia="x-none"/>
        </w:rPr>
        <w:t>Čl. I.</w:t>
      </w:r>
    </w:p>
    <w:p w:rsidR="00D422BA" w:rsidRPr="00AC27A0" w:rsidRDefault="00D422BA" w:rsidP="00D422BA">
      <w:pPr>
        <w:numPr>
          <w:ilvl w:val="0"/>
          <w:numId w:val="1"/>
        </w:numPr>
        <w:tabs>
          <w:tab w:val="num" w:pos="72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C27A0">
        <w:rPr>
          <w:rFonts w:ascii="Arial" w:hAnsi="Arial" w:cs="Arial"/>
          <w:sz w:val="22"/>
          <w:szCs w:val="22"/>
        </w:rPr>
        <w:t>Česká republika je vlastníkem níže uveden</w:t>
      </w:r>
      <w:r w:rsidR="00AC27A0" w:rsidRPr="00AC27A0">
        <w:rPr>
          <w:rFonts w:ascii="Arial" w:hAnsi="Arial" w:cs="Arial"/>
          <w:sz w:val="22"/>
          <w:szCs w:val="22"/>
        </w:rPr>
        <w:t>ých</w:t>
      </w:r>
      <w:r w:rsidRPr="00AC27A0">
        <w:rPr>
          <w:rFonts w:ascii="Arial" w:hAnsi="Arial" w:cs="Arial"/>
          <w:sz w:val="22"/>
          <w:szCs w:val="22"/>
        </w:rPr>
        <w:t xml:space="preserve"> nemovit</w:t>
      </w:r>
      <w:r w:rsidR="00AC27A0" w:rsidRPr="00AC27A0">
        <w:rPr>
          <w:rFonts w:ascii="Arial" w:hAnsi="Arial" w:cs="Arial"/>
          <w:sz w:val="22"/>
          <w:szCs w:val="22"/>
        </w:rPr>
        <w:t>ých</w:t>
      </w:r>
      <w:r w:rsidRPr="00AC27A0">
        <w:rPr>
          <w:rFonts w:ascii="Arial" w:hAnsi="Arial" w:cs="Arial"/>
          <w:sz w:val="22"/>
          <w:szCs w:val="22"/>
        </w:rPr>
        <w:t xml:space="preserve"> věc</w:t>
      </w:r>
      <w:r w:rsidR="00AC27A0" w:rsidRPr="00AC27A0">
        <w:rPr>
          <w:rFonts w:ascii="Arial" w:hAnsi="Arial" w:cs="Arial"/>
          <w:sz w:val="22"/>
          <w:szCs w:val="22"/>
        </w:rPr>
        <w:t>í</w:t>
      </w:r>
      <w:r w:rsidRPr="00AC27A0">
        <w:rPr>
          <w:rFonts w:ascii="Arial" w:hAnsi="Arial" w:cs="Arial"/>
          <w:sz w:val="22"/>
          <w:szCs w:val="22"/>
        </w:rPr>
        <w:t>:</w:t>
      </w:r>
    </w:p>
    <w:p w:rsidR="00AC27A0" w:rsidRDefault="00AC27A0" w:rsidP="00D422BA">
      <w:pPr>
        <w:tabs>
          <w:tab w:val="center" w:pos="4536"/>
          <w:tab w:val="left" w:pos="5222"/>
        </w:tabs>
        <w:ind w:left="357"/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AC27A0" w:rsidRDefault="00AC27A0" w:rsidP="00AC27A0">
      <w:pPr>
        <w:pStyle w:val="para"/>
        <w:tabs>
          <w:tab w:val="clear" w:pos="709"/>
          <w:tab w:val="center" w:pos="4536"/>
          <w:tab w:val="left" w:pos="5222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Pozemky:</w:t>
      </w:r>
    </w:p>
    <w:p w:rsidR="00AC27A0" w:rsidRDefault="00AC27A0" w:rsidP="00AC27A0">
      <w:pPr>
        <w:pStyle w:val="para"/>
        <w:tabs>
          <w:tab w:val="clear" w:pos="709"/>
          <w:tab w:val="center" w:pos="4536"/>
          <w:tab w:val="left" w:pos="5222"/>
        </w:tabs>
        <w:spacing w:before="120"/>
        <w:ind w:left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parcela číslo: st. 25/1, druh pozemku: zastavěná plocha a nádvoří, </w:t>
      </w:r>
    </w:p>
    <w:p w:rsidR="00AC27A0" w:rsidRDefault="00AC27A0" w:rsidP="00AC27A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Součástí je stavba: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Dívčí Hrad, č.p. 56, obč. vyb.</w:t>
      </w:r>
    </w:p>
    <w:p w:rsidR="00AC27A0" w:rsidRDefault="00AC27A0" w:rsidP="00AC27A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Stavba stojí na pozemku p.č.: St. 25/1</w:t>
      </w:r>
    </w:p>
    <w:p w:rsidR="00AC27A0" w:rsidRDefault="00AC27A0" w:rsidP="00AC27A0">
      <w:pPr>
        <w:pStyle w:val="para"/>
        <w:tabs>
          <w:tab w:val="clear" w:pos="709"/>
          <w:tab w:val="center" w:pos="4536"/>
          <w:tab w:val="left" w:pos="5222"/>
        </w:tabs>
        <w:spacing w:before="120"/>
        <w:ind w:left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parcela číslo: st. 25/2, druh pozemku: zastavěná plocha a nádvoří, </w:t>
      </w:r>
    </w:p>
    <w:p w:rsidR="00AC27A0" w:rsidRDefault="00AC27A0" w:rsidP="00AC27A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Součástí je stavba: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Dívčí Hrad, č.p. 52, obč. vyb.</w:t>
      </w:r>
    </w:p>
    <w:p w:rsidR="00AC27A0" w:rsidRDefault="00AC27A0" w:rsidP="00AC27A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Stavba stojí na pozemku p.č.: St. 25/2</w:t>
      </w:r>
    </w:p>
    <w:p w:rsidR="00AC27A0" w:rsidRDefault="00AC27A0" w:rsidP="00AC27A0">
      <w:pPr>
        <w:pStyle w:val="para"/>
        <w:tabs>
          <w:tab w:val="clear" w:pos="709"/>
          <w:tab w:val="center" w:pos="4536"/>
          <w:tab w:val="left" w:pos="5222"/>
        </w:tabs>
        <w:spacing w:before="120"/>
        <w:ind w:left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parcela číslo: st. 25/3, druh pozemku: zastavěná plocha a nádvoří, </w:t>
      </w:r>
    </w:p>
    <w:p w:rsidR="00AC27A0" w:rsidRDefault="00AC27A0" w:rsidP="00AC27A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Součástí je stavba: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Dívčí Hrad, č.p. 57, obč. vyb.</w:t>
      </w:r>
    </w:p>
    <w:p w:rsidR="00AC27A0" w:rsidRDefault="00AC27A0" w:rsidP="00AC27A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Stavba stojí na pozemku p.č.: St. 25/3</w:t>
      </w:r>
    </w:p>
    <w:p w:rsidR="00AC27A0" w:rsidRDefault="00AC27A0" w:rsidP="00AC27A0">
      <w:pPr>
        <w:pStyle w:val="para"/>
        <w:tabs>
          <w:tab w:val="clear" w:pos="709"/>
          <w:tab w:val="center" w:pos="4536"/>
          <w:tab w:val="left" w:pos="5222"/>
        </w:tabs>
        <w:spacing w:before="120"/>
        <w:ind w:left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pozemková parcela číslo: 60, druh pozemku: zahrada, způsob ochrany: zemědělský půdní fond,</w:t>
      </w:r>
    </w:p>
    <w:p w:rsidR="00AC27A0" w:rsidRDefault="00AC27A0" w:rsidP="00AC27A0">
      <w:pPr>
        <w:pStyle w:val="para"/>
        <w:tabs>
          <w:tab w:val="clear" w:pos="709"/>
          <w:tab w:val="center" w:pos="4536"/>
          <w:tab w:val="left" w:pos="5222"/>
        </w:tabs>
        <w:spacing w:before="120"/>
        <w:ind w:left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pozemková parcela číslo: 782, druh pozemku: ostatní plocha, způsob využití: ostatní komunikace</w:t>
      </w:r>
    </w:p>
    <w:p w:rsidR="00AC27A0" w:rsidRDefault="00AC27A0" w:rsidP="00AC27A0">
      <w:pPr>
        <w:pStyle w:val="para"/>
        <w:tabs>
          <w:tab w:val="clear" w:pos="709"/>
          <w:tab w:val="center" w:pos="4536"/>
          <w:tab w:val="left" w:pos="5222"/>
        </w:tabs>
        <w:ind w:left="426"/>
        <w:jc w:val="both"/>
        <w:rPr>
          <w:rFonts w:ascii="Arial" w:hAnsi="Arial" w:cs="Arial"/>
          <w:b w:val="0"/>
          <w:bCs/>
          <w:color w:val="00B050"/>
          <w:sz w:val="22"/>
          <w:szCs w:val="22"/>
        </w:rPr>
      </w:pPr>
    </w:p>
    <w:p w:rsidR="00AC27A0" w:rsidRDefault="00AC27A0" w:rsidP="00AC27A0">
      <w:pPr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zapsané na listu vlastnictví č. 60000, pro kat. území Dívčí Hrad, obec Dívčí Hrad, v katastru nemovitostí vedeném Katastrálním úřadem pro Moravskoslezský kraj, Katastrálním pracovištěm Krnov.</w:t>
      </w:r>
    </w:p>
    <w:p w:rsidR="000014FE" w:rsidRPr="000014FE" w:rsidRDefault="000014FE" w:rsidP="000014FE">
      <w:pPr>
        <w:pStyle w:val="para"/>
        <w:numPr>
          <w:ilvl w:val="0"/>
          <w:numId w:val="1"/>
        </w:numPr>
        <w:tabs>
          <w:tab w:val="clear" w:pos="709"/>
          <w:tab w:val="center" w:pos="4536"/>
          <w:tab w:val="left" w:pos="5222"/>
        </w:tabs>
        <w:spacing w:before="60"/>
        <w:jc w:val="both"/>
        <w:rPr>
          <w:rFonts w:ascii="Arial" w:hAnsi="Arial" w:cs="Arial"/>
          <w:b w:val="0"/>
          <w:bCs/>
          <w:sz w:val="22"/>
          <w:szCs w:val="22"/>
          <w:u w:val="single"/>
        </w:rPr>
      </w:pPr>
      <w:r w:rsidRPr="000014FE">
        <w:rPr>
          <w:rFonts w:ascii="Arial" w:hAnsi="Arial" w:cs="Arial"/>
          <w:b w:val="0"/>
          <w:sz w:val="22"/>
          <w:szCs w:val="22"/>
        </w:rPr>
        <w:t>Úřad pro zastupování státu ve věcech majetkových je na základě Zápisu o změně příslušnosti hospodařit s majetkem státu č.j. UZSVM/OOP/9385/2015-OOPM ze dne 23.9.2015 příslušný s převáděným majetkem hospodařit, a to ve smyslu § 9 zákona č. 219/2000 Sb.</w:t>
      </w:r>
    </w:p>
    <w:p w:rsidR="003E295F" w:rsidRDefault="00D422BA" w:rsidP="003E295F">
      <w:pPr>
        <w:numPr>
          <w:ilvl w:val="0"/>
          <w:numId w:val="1"/>
        </w:numPr>
        <w:tabs>
          <w:tab w:val="center" w:pos="4536"/>
          <w:tab w:val="left" w:pos="5222"/>
        </w:tabs>
        <w:spacing w:before="60"/>
        <w:ind w:left="357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0014FE">
        <w:rPr>
          <w:rFonts w:ascii="Arial" w:hAnsi="Arial" w:cs="Arial"/>
          <w:sz w:val="22"/>
          <w:szCs w:val="22"/>
        </w:rPr>
        <w:t>Tato kupní smlouva je uzavírána na základě výsledků výběrového řízení, které vyhlásil prodávající.</w:t>
      </w:r>
    </w:p>
    <w:p w:rsidR="003E295F" w:rsidRPr="003E295F" w:rsidRDefault="003E295F" w:rsidP="003E295F">
      <w:pPr>
        <w:tabs>
          <w:tab w:val="center" w:pos="4536"/>
          <w:tab w:val="left" w:pos="5222"/>
        </w:tabs>
        <w:spacing w:before="60"/>
        <w:ind w:left="357"/>
        <w:jc w:val="both"/>
        <w:outlineLvl w:val="0"/>
        <w:rPr>
          <w:rFonts w:ascii="Arial" w:hAnsi="Arial" w:cs="Arial"/>
          <w:sz w:val="22"/>
          <w:szCs w:val="22"/>
        </w:rPr>
      </w:pPr>
    </w:p>
    <w:p w:rsidR="00D422BA" w:rsidRPr="001D3CAE" w:rsidRDefault="00D422BA" w:rsidP="00D422BA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1D3CAE">
        <w:rPr>
          <w:rFonts w:ascii="Arial" w:hAnsi="Arial" w:cs="Arial"/>
          <w:b/>
          <w:sz w:val="22"/>
          <w:szCs w:val="22"/>
        </w:rPr>
        <w:t>Čl. II.</w:t>
      </w:r>
    </w:p>
    <w:p w:rsidR="000014FE" w:rsidRDefault="000014FE" w:rsidP="000014FE">
      <w:pPr>
        <w:pStyle w:val="Textvbloku"/>
        <w:numPr>
          <w:ilvl w:val="0"/>
          <w:numId w:val="2"/>
        </w:numPr>
        <w:ind w:left="426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převádí touto smlouvou kupujícímu vlastnické právo k převáděnému majetku </w:t>
      </w:r>
      <w:r>
        <w:rPr>
          <w:rFonts w:ascii="Arial" w:hAnsi="Arial" w:cs="Arial"/>
          <w:sz w:val="22"/>
          <w:szCs w:val="22"/>
        </w:rPr>
        <w:br/>
        <w:t>se všemi součástmi a s příslušenstvím, právy a povinnostmi (stavba: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Dívčí Hrad, č.p. 56, obč. vyb., provozní budova – sýpka, provozní budova – sklady I, provozní budova – kotelna, vše na parcele st. 25/1,  stavba: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Dívčí Hrad, č.p. 52, obč. vyb., na parcele st. 25/2, stavba: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Dívčí Hrad, č.p. 57, obč. vyb., na parcele st. 25/3, opěrné kamenné hradby – vnitřní, opěrné kamenné hradby I. a II. – vnější, opěrné zdi kamenného mostu, příjezdová komunikace, vedlejší stavba – sklad, vedlejší stavba – přístřešek, venkovní schodiště, opěrné zdi, zpevněné plochy – monolitické, prostý septik, přípojka vody, přípojky kanalizace, kanalizační šachty, topný kanál, rigoly ze žlabovek, oplocení ze strojového pletiva, vrata ocelová z profilů, studna, trvalé porosty)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 to za kupní cenu stanovenou v Čl. II. odst. 2. této smlouvy. Kupující toto právo za kupní cenu uvedenou v Čl. II. odst. 2. této smlouvy přijímá.</w:t>
      </w:r>
    </w:p>
    <w:p w:rsidR="000014FE" w:rsidRDefault="000014FE" w:rsidP="000014FE">
      <w:pPr>
        <w:pStyle w:val="Textvbloku"/>
        <w:ind w:left="426" w:right="0"/>
        <w:rPr>
          <w:rFonts w:ascii="Arial" w:hAnsi="Arial" w:cs="Arial"/>
          <w:sz w:val="22"/>
          <w:szCs w:val="22"/>
        </w:rPr>
      </w:pPr>
    </w:p>
    <w:p w:rsidR="000014FE" w:rsidRDefault="000014FE" w:rsidP="000014FE">
      <w:pPr>
        <w:pStyle w:val="Textvbloku"/>
        <w:tabs>
          <w:tab w:val="num" w:pos="426"/>
          <w:tab w:val="num" w:pos="720"/>
        </w:tabs>
        <w:ind w:left="426" w:right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(Varianta – pokud kupující nabývá majetek do společného jmění manželů)</w:t>
      </w:r>
    </w:p>
    <w:p w:rsidR="000014FE" w:rsidRDefault="000014FE" w:rsidP="000014FE">
      <w:pPr>
        <w:pStyle w:val="Textvbloku"/>
        <w:ind w:left="426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převádí touto smlouvou kupujícím vlastnické právo k převáděnému majetku </w:t>
      </w:r>
      <w:r>
        <w:rPr>
          <w:rFonts w:ascii="Arial" w:hAnsi="Arial" w:cs="Arial"/>
          <w:sz w:val="22"/>
          <w:szCs w:val="22"/>
        </w:rPr>
        <w:br/>
        <w:t>se všemi součástmi a s příslušenstvím, právy a povinnostmi (stavba: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Dívčí Hrad, č.p. 56, obč. vyb., provozní budova – sýpka, provozní budova – sklady I, provozní budova – kotelna, vše na parcele st. 25/1,  stavba: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Dívčí Hrad, č.p. 52, obč. vyb., na parcele st. 25/2, stavba: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Dívčí Hrad, č.p. 57, obč. vyb., na parcele st. 25/3, opěrné kamenné hradby – vnitřní, opěrné kamenné hradby I. a II. – vnější, opěrné zdi kamenného mostu, příjezdová komunikace, vedlejší stavba – sklad, vedlejší stavba – přístřešek, venkovní schodiště, opěrné zdi, </w:t>
      </w:r>
      <w:r>
        <w:rPr>
          <w:rFonts w:ascii="Arial" w:hAnsi="Arial" w:cs="Arial"/>
          <w:sz w:val="22"/>
          <w:szCs w:val="22"/>
        </w:rPr>
        <w:lastRenderedPageBreak/>
        <w:t>zpevněné plochy – monolitické, prostý septik, přípojka vody, přípojky kanalizace, kanalizační šachty, topný kanál, rigoly ze žlabovek, oplocení ze strojového pletiva, vrata ocelová z profilů, studna, trvalé porosty)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 to za kupní cenu stanovenou v Čl. II. odst. 2. této smlouvy. Kupující toto právo za kupní cenu uvedenou v Čl. II. odst. 2. této smlouvy přijímají do společného jmění manželů.</w:t>
      </w:r>
    </w:p>
    <w:p w:rsidR="000014FE" w:rsidRDefault="000014FE" w:rsidP="000014FE">
      <w:pPr>
        <w:pStyle w:val="Textvbloku"/>
        <w:ind w:left="426" w:right="0"/>
        <w:rPr>
          <w:rFonts w:ascii="Arial" w:hAnsi="Arial" w:cs="Arial"/>
          <w:sz w:val="22"/>
          <w:szCs w:val="22"/>
        </w:rPr>
      </w:pPr>
    </w:p>
    <w:p w:rsidR="000014FE" w:rsidRDefault="000014FE" w:rsidP="000014FE">
      <w:pPr>
        <w:pStyle w:val="Textvbloku"/>
        <w:tabs>
          <w:tab w:val="num" w:pos="426"/>
          <w:tab w:val="num" w:pos="720"/>
        </w:tabs>
        <w:ind w:left="426" w:right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(Varianta – pokud kupující nabývají majetek do podílového spoluvlastnictví)</w:t>
      </w:r>
    </w:p>
    <w:p w:rsidR="000014FE" w:rsidRDefault="000014FE" w:rsidP="000014FE">
      <w:pPr>
        <w:pStyle w:val="Textvbloku"/>
        <w:ind w:left="426" w:right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převádí touto smlouvou kupujícím vlastnické právo k převáděnému majetku </w:t>
      </w:r>
      <w:r>
        <w:rPr>
          <w:rFonts w:ascii="Arial" w:hAnsi="Arial" w:cs="Arial"/>
          <w:sz w:val="22"/>
          <w:szCs w:val="22"/>
        </w:rPr>
        <w:br/>
        <w:t>se všemi součástmi a s příslušenstvím, právy a povinnostmi (stavba: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Dívčí Hrad, č.p. 56, obč. vyb., provozní budova – sýpka, provozní budova – sklady I, provozní budova – kotelna, vše na parcele st. 25/1,  stavba: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Dívčí Hrad, č.p. 52, obč. vyb., na parcele st. 25/2, stavba: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Dívčí Hrad, č.p. 57, obč. vyb., na parcele st. 25/3, opěrné kamenné hradby – vnitřní, opěrné kamenné hradby I. a II. – vnější, opěrné zdi kamenného mostu, příjezdová komunikace, vedlejší stavba – sklad, vedlejší stavba – přístřešek, venkovní schodiště, opěrné zdi, zpevněné plochy – monolitické, prostý septik, přípojka vody, přípojky kanalizace, kanalizační šachty, topný kanál, rigoly ze žlabovek, oplocení ze strojového pletiva, vrata ocelová z profilů, studna, trvalé porosty)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 to za kupní cenu stanovenou v Čl. II. odst. 2. této smlouvy. Kupující toto právo za kupní cenu uvedenou v Čl. II. odst. 2 této smlouvy přijímají do podílového spoluvlastnictví, a to </w:t>
      </w:r>
      <w:r>
        <w:rPr>
          <w:rFonts w:ascii="Arial" w:hAnsi="Arial" w:cs="Arial"/>
          <w:i/>
          <w:sz w:val="22"/>
          <w:szCs w:val="22"/>
        </w:rPr>
        <w:t>např. XY podíl ve výši ... vzhledem k celku a YZ podíl ve výši ... vzhledem k celku.</w:t>
      </w:r>
    </w:p>
    <w:p w:rsidR="000014FE" w:rsidRDefault="000014FE" w:rsidP="000014FE">
      <w:pPr>
        <w:pStyle w:val="Zkladntext"/>
        <w:tabs>
          <w:tab w:val="left" w:pos="426"/>
        </w:tabs>
        <w:ind w:left="426"/>
        <w:rPr>
          <w:rFonts w:ascii="Arial" w:hAnsi="Arial" w:cs="Arial"/>
          <w:i/>
          <w:sz w:val="20"/>
          <w:szCs w:val="20"/>
          <w:u w:val="single"/>
        </w:rPr>
      </w:pPr>
    </w:p>
    <w:p w:rsidR="000014FE" w:rsidRDefault="000014FE" w:rsidP="000014FE">
      <w:pPr>
        <w:pStyle w:val="Textvbloku"/>
        <w:ind w:left="0" w:right="0"/>
        <w:rPr>
          <w:rFonts w:ascii="Arial" w:hAnsi="Arial" w:cs="Arial"/>
          <w:sz w:val="22"/>
          <w:szCs w:val="22"/>
        </w:rPr>
      </w:pPr>
    </w:p>
    <w:p w:rsidR="000014FE" w:rsidRDefault="000014FE" w:rsidP="000014FE">
      <w:pPr>
        <w:pStyle w:val="Zkladntex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1D3CAE">
        <w:rPr>
          <w:rFonts w:ascii="Arial" w:hAnsi="Arial" w:cs="Arial"/>
          <w:sz w:val="22"/>
          <w:szCs w:val="22"/>
        </w:rPr>
        <w:t xml:space="preserve">Kupní cena za převáděný majetek, ve smyslu odst. 1. tohoto článku,  činí  </w:t>
      </w:r>
      <w:r w:rsidRPr="001D3CAE">
        <w:rPr>
          <w:rFonts w:ascii="Arial" w:hAnsi="Arial" w:cs="Arial"/>
          <w:sz w:val="22"/>
          <w:szCs w:val="22"/>
          <w:highlight w:val="lightGray"/>
        </w:rPr>
        <w:t>…...…</w:t>
      </w:r>
      <w:r w:rsidRPr="001D3CAE">
        <w:rPr>
          <w:rFonts w:ascii="Arial" w:hAnsi="Arial" w:cs="Arial"/>
          <w:sz w:val="22"/>
          <w:szCs w:val="22"/>
        </w:rPr>
        <w:t xml:space="preserve">Kč (slovy: </w:t>
      </w:r>
      <w:r w:rsidRPr="001D3CAE">
        <w:rPr>
          <w:rFonts w:ascii="Arial" w:hAnsi="Arial" w:cs="Arial"/>
          <w:sz w:val="22"/>
          <w:szCs w:val="22"/>
          <w:highlight w:val="lightGray"/>
        </w:rPr>
        <w:t>................……</w:t>
      </w:r>
      <w:r w:rsidRPr="001D3CAE">
        <w:rPr>
          <w:rFonts w:ascii="Arial" w:hAnsi="Arial" w:cs="Arial"/>
          <w:sz w:val="22"/>
          <w:szCs w:val="22"/>
        </w:rPr>
        <w:t xml:space="preserve"> korun českých).</w:t>
      </w:r>
    </w:p>
    <w:p w:rsidR="003E295F" w:rsidRPr="001D3CAE" w:rsidRDefault="003E295F" w:rsidP="003E29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:rsidR="00D422BA" w:rsidRPr="00EB6CB0" w:rsidRDefault="00D422BA" w:rsidP="00D422BA">
      <w:pPr>
        <w:keepNext/>
        <w:spacing w:before="240"/>
        <w:jc w:val="center"/>
        <w:outlineLvl w:val="0"/>
        <w:rPr>
          <w:rFonts w:ascii="Arial" w:hAnsi="Arial" w:cs="Arial"/>
          <w:b/>
          <w:sz w:val="22"/>
          <w:szCs w:val="22"/>
          <w:lang w:val="x-none" w:eastAsia="x-none"/>
        </w:rPr>
      </w:pPr>
      <w:r w:rsidRPr="00EB6CB0">
        <w:rPr>
          <w:rFonts w:ascii="Arial" w:hAnsi="Arial" w:cs="Arial"/>
          <w:b/>
          <w:sz w:val="22"/>
          <w:szCs w:val="22"/>
          <w:lang w:val="x-none" w:eastAsia="x-none"/>
        </w:rPr>
        <w:t>Čl. III.</w:t>
      </w:r>
    </w:p>
    <w:p w:rsidR="00D422BA" w:rsidRPr="00EB6CB0" w:rsidRDefault="00D422BA" w:rsidP="00D422BA">
      <w:pPr>
        <w:overflowPunct w:val="0"/>
        <w:autoSpaceDE w:val="0"/>
        <w:autoSpaceDN w:val="0"/>
        <w:adjustRightInd w:val="0"/>
        <w:spacing w:before="6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EB6CB0">
        <w:rPr>
          <w:rFonts w:ascii="Arial" w:hAnsi="Arial" w:cs="Arial"/>
          <w:sz w:val="22"/>
          <w:szCs w:val="22"/>
        </w:rPr>
        <w:t>1.</w:t>
      </w:r>
      <w:r w:rsidRPr="00EB6CB0">
        <w:rPr>
          <w:rFonts w:ascii="Arial" w:hAnsi="Arial" w:cs="Arial"/>
          <w:sz w:val="22"/>
          <w:szCs w:val="22"/>
        </w:rPr>
        <w:tab/>
        <w:t xml:space="preserve">Smluvní strany se dohodly, že na úhradu kupní ceny stanovené v Čl. II. odst. 2. této smlouvy bude použita částka ve výši </w:t>
      </w:r>
      <w:r w:rsidR="000014FE" w:rsidRPr="00EB6CB0">
        <w:rPr>
          <w:rFonts w:ascii="Arial" w:hAnsi="Arial" w:cs="Arial"/>
          <w:sz w:val="22"/>
          <w:szCs w:val="22"/>
        </w:rPr>
        <w:t>470.000</w:t>
      </w:r>
      <w:r w:rsidRPr="00EB6CB0">
        <w:rPr>
          <w:rFonts w:ascii="Arial" w:hAnsi="Arial" w:cs="Arial"/>
          <w:sz w:val="22"/>
          <w:szCs w:val="22"/>
        </w:rPr>
        <w:t>,00 Kč, kterou složil kupující ve výběrovém řízení na účet prodávajícího  6015-9127761/0710, variabilní symbol 71017000</w:t>
      </w:r>
      <w:r w:rsidR="000014FE" w:rsidRPr="00EB6CB0">
        <w:rPr>
          <w:rFonts w:ascii="Arial" w:hAnsi="Arial" w:cs="Arial"/>
          <w:sz w:val="22"/>
          <w:szCs w:val="22"/>
        </w:rPr>
        <w:t>5</w:t>
      </w:r>
      <w:r w:rsidRPr="00EB6CB0">
        <w:rPr>
          <w:rFonts w:ascii="Arial" w:hAnsi="Arial" w:cs="Arial"/>
          <w:sz w:val="22"/>
          <w:szCs w:val="22"/>
        </w:rPr>
        <w:t xml:space="preserve"> dne </w:t>
      </w:r>
      <w:r w:rsidRPr="00EB6CB0">
        <w:rPr>
          <w:rFonts w:ascii="Arial" w:hAnsi="Arial" w:cs="Arial"/>
          <w:sz w:val="22"/>
          <w:szCs w:val="22"/>
          <w:highlight w:val="lightGray"/>
        </w:rPr>
        <w:t>......</w:t>
      </w:r>
      <w:r w:rsidRPr="00EB6CB0">
        <w:rPr>
          <w:rFonts w:ascii="Arial" w:hAnsi="Arial" w:cs="Arial"/>
          <w:sz w:val="22"/>
          <w:szCs w:val="22"/>
        </w:rPr>
        <w:t xml:space="preserve"> Zbývající část kupní ceny ve  výši  </w:t>
      </w:r>
      <w:r w:rsidRPr="00EB6CB0">
        <w:rPr>
          <w:rFonts w:ascii="Arial" w:hAnsi="Arial" w:cs="Arial"/>
          <w:sz w:val="22"/>
          <w:szCs w:val="22"/>
          <w:highlight w:val="lightGray"/>
        </w:rPr>
        <w:t>..........</w:t>
      </w:r>
      <w:r w:rsidRPr="00EB6CB0">
        <w:rPr>
          <w:rFonts w:ascii="Arial" w:hAnsi="Arial" w:cs="Arial"/>
          <w:sz w:val="22"/>
          <w:szCs w:val="22"/>
        </w:rPr>
        <w:t xml:space="preserve"> Kč zaplatí kupující na účet prodávajícího č. 19-9127761/0710, variabilní symbol 71016004</w:t>
      </w:r>
      <w:r w:rsidR="000014FE" w:rsidRPr="00EB6CB0">
        <w:rPr>
          <w:rFonts w:ascii="Arial" w:hAnsi="Arial" w:cs="Arial"/>
          <w:sz w:val="22"/>
          <w:szCs w:val="22"/>
        </w:rPr>
        <w:t>06</w:t>
      </w:r>
      <w:r w:rsidRPr="00EB6CB0">
        <w:rPr>
          <w:rFonts w:ascii="Arial" w:hAnsi="Arial" w:cs="Arial"/>
          <w:sz w:val="22"/>
          <w:szCs w:val="22"/>
        </w:rPr>
        <w:t xml:space="preserve">, a to ve lhůtě, která mu bude oznámena ve výzvě prodávajícího k zaplacení kupní ceny, přičemž tato lhůta nebude kratší než </w:t>
      </w:r>
      <w:r w:rsidR="000014FE" w:rsidRPr="00EB6CB0">
        <w:rPr>
          <w:rFonts w:ascii="Arial" w:hAnsi="Arial" w:cs="Arial"/>
          <w:sz w:val="22"/>
          <w:szCs w:val="22"/>
        </w:rPr>
        <w:t>9</w:t>
      </w:r>
      <w:r w:rsidRPr="00EB6CB0">
        <w:rPr>
          <w:rFonts w:ascii="Arial" w:hAnsi="Arial" w:cs="Arial"/>
          <w:sz w:val="22"/>
          <w:szCs w:val="22"/>
        </w:rPr>
        <w:t>0 dnů ode dne odeslání výzvy k úhradě, a zároveň bude tato výzva zaslána kupujícímu do 14 dnů ode dne, kdy tato kupní smlouva opatřená schválením převodu příslušným ministerstvem bude doručena prodávajícímu.</w:t>
      </w:r>
    </w:p>
    <w:p w:rsidR="00D422BA" w:rsidRPr="00EB6CB0" w:rsidRDefault="00D422BA" w:rsidP="00D422BA">
      <w:pPr>
        <w:overflowPunct w:val="0"/>
        <w:autoSpaceDE w:val="0"/>
        <w:autoSpaceDN w:val="0"/>
        <w:adjustRightInd w:val="0"/>
        <w:spacing w:before="60"/>
        <w:ind w:left="425" w:hanging="68"/>
        <w:jc w:val="both"/>
        <w:textAlignment w:val="baseline"/>
        <w:rPr>
          <w:rFonts w:ascii="Arial" w:hAnsi="Arial" w:cs="Arial"/>
          <w:b/>
          <w:i/>
          <w:sz w:val="20"/>
          <w:szCs w:val="20"/>
          <w:u w:val="single"/>
        </w:rPr>
      </w:pPr>
      <w:r w:rsidRPr="00EB6CB0">
        <w:rPr>
          <w:rFonts w:ascii="Arial" w:hAnsi="Arial" w:cs="Arial"/>
          <w:b/>
          <w:i/>
          <w:sz w:val="20"/>
          <w:szCs w:val="20"/>
          <w:u w:val="single"/>
        </w:rPr>
        <w:t>(Varianta odst. 1 - pokud kupující nabývají majetek do společného jmění manželů)</w:t>
      </w:r>
    </w:p>
    <w:p w:rsidR="00D422BA" w:rsidRPr="00EB6CB0" w:rsidRDefault="00D422BA" w:rsidP="00D422BA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EB6CB0">
        <w:rPr>
          <w:rFonts w:ascii="Arial" w:hAnsi="Arial" w:cs="Arial"/>
          <w:sz w:val="22"/>
          <w:szCs w:val="22"/>
        </w:rPr>
        <w:t xml:space="preserve">Smluvní strany se dohodly, že na úhradu kupní ceny stanovené v Čl. II. odst. 2. této smlouvy bude použita částka ve výši </w:t>
      </w:r>
      <w:r w:rsidR="00EB6CB0" w:rsidRPr="00EB6CB0">
        <w:rPr>
          <w:rFonts w:ascii="Arial" w:hAnsi="Arial" w:cs="Arial"/>
          <w:sz w:val="22"/>
          <w:szCs w:val="22"/>
        </w:rPr>
        <w:t>470.0</w:t>
      </w:r>
      <w:r w:rsidRPr="00EB6CB0">
        <w:rPr>
          <w:rFonts w:ascii="Arial" w:hAnsi="Arial" w:cs="Arial"/>
          <w:sz w:val="22"/>
          <w:szCs w:val="22"/>
        </w:rPr>
        <w:t>00,00 Kč, kterou složili kupující ve výběrovém řízení na účet prodávajícího  6015-9127761/0710, variabilní symbol 71017000</w:t>
      </w:r>
      <w:r w:rsidR="00EB6CB0" w:rsidRPr="00EB6CB0">
        <w:rPr>
          <w:rFonts w:ascii="Arial" w:hAnsi="Arial" w:cs="Arial"/>
          <w:sz w:val="22"/>
          <w:szCs w:val="22"/>
        </w:rPr>
        <w:t>5</w:t>
      </w:r>
      <w:r w:rsidRPr="00EB6CB0">
        <w:rPr>
          <w:rFonts w:ascii="Arial" w:hAnsi="Arial" w:cs="Arial"/>
          <w:sz w:val="22"/>
          <w:szCs w:val="22"/>
        </w:rPr>
        <w:t xml:space="preserve"> dne </w:t>
      </w:r>
      <w:r w:rsidRPr="00EB6CB0">
        <w:rPr>
          <w:rFonts w:ascii="Arial" w:hAnsi="Arial" w:cs="Arial"/>
          <w:sz w:val="22"/>
          <w:szCs w:val="22"/>
          <w:highlight w:val="lightGray"/>
        </w:rPr>
        <w:t>......</w:t>
      </w:r>
      <w:r w:rsidRPr="00EB6CB0">
        <w:rPr>
          <w:rFonts w:ascii="Arial" w:hAnsi="Arial" w:cs="Arial"/>
          <w:sz w:val="22"/>
          <w:szCs w:val="22"/>
        </w:rPr>
        <w:t xml:space="preserve"> Zbývající část kupní ceny ve  výši  </w:t>
      </w:r>
      <w:r w:rsidRPr="00EB6CB0">
        <w:rPr>
          <w:rFonts w:ascii="Arial" w:hAnsi="Arial" w:cs="Arial"/>
          <w:sz w:val="22"/>
          <w:szCs w:val="22"/>
          <w:highlight w:val="lightGray"/>
        </w:rPr>
        <w:t>..........</w:t>
      </w:r>
      <w:r w:rsidRPr="00EB6CB0">
        <w:rPr>
          <w:rFonts w:ascii="Arial" w:hAnsi="Arial" w:cs="Arial"/>
          <w:sz w:val="22"/>
          <w:szCs w:val="22"/>
        </w:rPr>
        <w:t xml:space="preserve"> Kč zaplatí kupující na účet prodávajícího č. 19-9127761/0</w:t>
      </w:r>
      <w:r w:rsidR="00EB6CB0" w:rsidRPr="00EB6CB0">
        <w:rPr>
          <w:rFonts w:ascii="Arial" w:hAnsi="Arial" w:cs="Arial"/>
          <w:sz w:val="22"/>
          <w:szCs w:val="22"/>
        </w:rPr>
        <w:t>710, variabilní symbol 7101600406</w:t>
      </w:r>
      <w:r w:rsidRPr="00EB6CB0">
        <w:rPr>
          <w:rFonts w:ascii="Arial" w:hAnsi="Arial" w:cs="Arial"/>
          <w:sz w:val="22"/>
          <w:szCs w:val="22"/>
        </w:rPr>
        <w:t xml:space="preserve">, a to ve lhůtě, která jim bude oznámena ve výzvě prodávajícího k zaplacení kupní ceny, přičemž tato lhůta nebude kratší než </w:t>
      </w:r>
      <w:r w:rsidR="00EB6CB0" w:rsidRPr="00EB6CB0">
        <w:rPr>
          <w:rFonts w:ascii="Arial" w:hAnsi="Arial" w:cs="Arial"/>
          <w:sz w:val="22"/>
          <w:szCs w:val="22"/>
        </w:rPr>
        <w:t>9</w:t>
      </w:r>
      <w:r w:rsidRPr="00EB6CB0">
        <w:rPr>
          <w:rFonts w:ascii="Arial" w:hAnsi="Arial" w:cs="Arial"/>
          <w:sz w:val="22"/>
          <w:szCs w:val="22"/>
        </w:rPr>
        <w:t>0 dnů ode dne odeslání výzvy k úhradě, a zároveň bude tato výzva zaslána kupujícím do 14 dnů ode dne, kdy tato kupní smlouva opatřená schválením převodu příslušným ministerstvem bude doručena prodávajícímu.</w:t>
      </w:r>
    </w:p>
    <w:p w:rsidR="00D422BA" w:rsidRPr="00EB6CB0" w:rsidRDefault="00D422BA" w:rsidP="00D422BA">
      <w:pPr>
        <w:overflowPunct w:val="0"/>
        <w:autoSpaceDE w:val="0"/>
        <w:autoSpaceDN w:val="0"/>
        <w:adjustRightInd w:val="0"/>
        <w:spacing w:before="60"/>
        <w:ind w:left="425" w:hanging="68"/>
        <w:jc w:val="both"/>
        <w:textAlignment w:val="baseline"/>
        <w:rPr>
          <w:rFonts w:ascii="Arial" w:hAnsi="Arial" w:cs="Arial"/>
          <w:b/>
          <w:i/>
          <w:sz w:val="20"/>
          <w:szCs w:val="20"/>
          <w:u w:val="single"/>
        </w:rPr>
      </w:pPr>
      <w:r w:rsidRPr="00EB6CB0">
        <w:rPr>
          <w:rFonts w:ascii="Arial" w:hAnsi="Arial" w:cs="Arial"/>
          <w:b/>
          <w:i/>
          <w:sz w:val="20"/>
          <w:szCs w:val="20"/>
          <w:u w:val="single"/>
        </w:rPr>
        <w:t>(Varianta odst. 1 - pokud kupující nabývá majetek do podílového spoluvlastnictví)</w:t>
      </w:r>
    </w:p>
    <w:p w:rsidR="00D422BA" w:rsidRPr="00EB6CB0" w:rsidRDefault="00D422BA" w:rsidP="00D422BA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EB6CB0">
        <w:rPr>
          <w:rFonts w:ascii="Arial" w:hAnsi="Arial" w:cs="Arial"/>
          <w:sz w:val="22"/>
          <w:szCs w:val="22"/>
        </w:rPr>
        <w:t xml:space="preserve">Smluvní strany se dohodly, že na úhradu kupní ceny stanovené v Čl. II. odst. 2. této smlouvy bude použita částka ve výši </w:t>
      </w:r>
      <w:r w:rsidR="00EB6CB0" w:rsidRPr="00EB6CB0">
        <w:rPr>
          <w:rFonts w:ascii="Arial" w:hAnsi="Arial" w:cs="Arial"/>
          <w:sz w:val="22"/>
          <w:szCs w:val="22"/>
        </w:rPr>
        <w:t>4</w:t>
      </w:r>
      <w:r w:rsidRPr="00EB6CB0">
        <w:rPr>
          <w:rFonts w:ascii="Arial" w:hAnsi="Arial" w:cs="Arial"/>
          <w:sz w:val="22"/>
          <w:szCs w:val="22"/>
        </w:rPr>
        <w:t>7</w:t>
      </w:r>
      <w:r w:rsidR="00EB6CB0" w:rsidRPr="00EB6CB0">
        <w:rPr>
          <w:rFonts w:ascii="Arial" w:hAnsi="Arial" w:cs="Arial"/>
          <w:sz w:val="22"/>
          <w:szCs w:val="22"/>
        </w:rPr>
        <w:t>0.0</w:t>
      </w:r>
      <w:r w:rsidRPr="00EB6CB0">
        <w:rPr>
          <w:rFonts w:ascii="Arial" w:hAnsi="Arial" w:cs="Arial"/>
          <w:sz w:val="22"/>
          <w:szCs w:val="22"/>
        </w:rPr>
        <w:t>00,00 Kč, kterou složili kupující ve výběrovém řízení na účet prodávajícího  6015-9127761/0710, variabilní symbol 71017000</w:t>
      </w:r>
      <w:r w:rsidR="00EB6CB0" w:rsidRPr="00EB6CB0">
        <w:rPr>
          <w:rFonts w:ascii="Arial" w:hAnsi="Arial" w:cs="Arial"/>
          <w:sz w:val="22"/>
          <w:szCs w:val="22"/>
        </w:rPr>
        <w:t>5</w:t>
      </w:r>
      <w:r w:rsidRPr="00EB6CB0">
        <w:rPr>
          <w:rFonts w:ascii="Arial" w:hAnsi="Arial" w:cs="Arial"/>
          <w:sz w:val="22"/>
          <w:szCs w:val="22"/>
        </w:rPr>
        <w:t xml:space="preserve"> dne </w:t>
      </w:r>
      <w:r w:rsidRPr="00EB6CB0">
        <w:rPr>
          <w:rFonts w:ascii="Arial" w:hAnsi="Arial" w:cs="Arial"/>
          <w:sz w:val="22"/>
          <w:szCs w:val="22"/>
          <w:highlight w:val="lightGray"/>
        </w:rPr>
        <w:t>......</w:t>
      </w:r>
      <w:r w:rsidRPr="00EB6CB0">
        <w:rPr>
          <w:rFonts w:ascii="Arial" w:hAnsi="Arial" w:cs="Arial"/>
          <w:sz w:val="22"/>
          <w:szCs w:val="22"/>
        </w:rPr>
        <w:t xml:space="preserve">  Zbývající část kupní ceny ve  výši  </w:t>
      </w:r>
      <w:r w:rsidRPr="00EB6CB0">
        <w:rPr>
          <w:rFonts w:ascii="Arial" w:hAnsi="Arial" w:cs="Arial"/>
          <w:sz w:val="22"/>
          <w:szCs w:val="22"/>
          <w:highlight w:val="lightGray"/>
        </w:rPr>
        <w:t>..........</w:t>
      </w:r>
      <w:r w:rsidRPr="00EB6CB0">
        <w:rPr>
          <w:rFonts w:ascii="Arial" w:hAnsi="Arial" w:cs="Arial"/>
          <w:sz w:val="22"/>
          <w:szCs w:val="22"/>
        </w:rPr>
        <w:t xml:space="preserve"> Kč zaplatí kupující společně a nerozdílně na účet prodávajícího </w:t>
      </w:r>
      <w:r w:rsidRPr="00EB6CB0">
        <w:rPr>
          <w:rFonts w:ascii="Arial" w:hAnsi="Arial" w:cs="Arial"/>
          <w:sz w:val="22"/>
          <w:szCs w:val="22"/>
        </w:rPr>
        <w:br/>
        <w:t>č. 19-9127761/0710, variabilní symbol 71016004</w:t>
      </w:r>
      <w:r w:rsidR="00EB6CB0" w:rsidRPr="00EB6CB0">
        <w:rPr>
          <w:rFonts w:ascii="Arial" w:hAnsi="Arial" w:cs="Arial"/>
          <w:sz w:val="22"/>
          <w:szCs w:val="22"/>
        </w:rPr>
        <w:t>06</w:t>
      </w:r>
      <w:r w:rsidRPr="00EB6CB0">
        <w:rPr>
          <w:rFonts w:ascii="Arial" w:hAnsi="Arial" w:cs="Arial"/>
          <w:sz w:val="22"/>
          <w:szCs w:val="22"/>
        </w:rPr>
        <w:t xml:space="preserve">, a to ve lhůtě, která jim bude oznámena ve výzvě prodávajícího k zaplacení kuní ceny, přičemž tato lhůta nebude kratší než </w:t>
      </w:r>
      <w:r w:rsidR="00EB6CB0" w:rsidRPr="00EB6CB0">
        <w:rPr>
          <w:rFonts w:ascii="Arial" w:hAnsi="Arial" w:cs="Arial"/>
          <w:sz w:val="22"/>
          <w:szCs w:val="22"/>
        </w:rPr>
        <w:t>9</w:t>
      </w:r>
      <w:r w:rsidRPr="00EB6CB0">
        <w:rPr>
          <w:rFonts w:ascii="Arial" w:hAnsi="Arial" w:cs="Arial"/>
          <w:sz w:val="22"/>
          <w:szCs w:val="22"/>
        </w:rPr>
        <w:t xml:space="preserve">0 dnů ode dne odeslání výzvy k úhradě, a zároveň bude tato výzva zaslána kupujícím do 14 dnů ode dne, kdy tato kupní smlouva opatřená schválením převodu příslušným ministerstvem </w:t>
      </w:r>
      <w:r w:rsidRPr="00EB6CB0">
        <w:rPr>
          <w:rFonts w:ascii="Arial" w:hAnsi="Arial" w:cs="Arial"/>
          <w:sz w:val="22"/>
          <w:szCs w:val="22"/>
        </w:rPr>
        <w:lastRenderedPageBreak/>
        <w:t>bude doručena prodávajícímu. Prodávající není povinen přijmout část plnění kupní ceny, byť by jí byl uhrazen jeden z prodávaných ideálních spoluvlastnických podílů.</w:t>
      </w:r>
    </w:p>
    <w:p w:rsidR="00D422BA" w:rsidRPr="00EB6CB0" w:rsidRDefault="00D422BA" w:rsidP="00D422BA">
      <w:pPr>
        <w:overflowPunct w:val="0"/>
        <w:autoSpaceDE w:val="0"/>
        <w:autoSpaceDN w:val="0"/>
        <w:adjustRightInd w:val="0"/>
        <w:spacing w:before="6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EB6CB0">
        <w:rPr>
          <w:rFonts w:ascii="Arial" w:hAnsi="Arial" w:cs="Arial"/>
          <w:sz w:val="22"/>
          <w:szCs w:val="22"/>
        </w:rPr>
        <w:t>2.</w:t>
      </w:r>
      <w:r w:rsidRPr="00EB6CB0">
        <w:rPr>
          <w:rFonts w:ascii="Arial" w:hAnsi="Arial" w:cs="Arial"/>
          <w:sz w:val="22"/>
          <w:szCs w:val="22"/>
        </w:rPr>
        <w:tab/>
        <w:t xml:space="preserve">Neuhradí-li kupující celou kupní cenu ve lhůtě, stanovené touto smlouvou, je kupující povinen zaplatit smluvní pokutu ve výši 0,1% z celkové kupní ceny za každý den prodlení. </w:t>
      </w:r>
    </w:p>
    <w:p w:rsidR="00D422BA" w:rsidRPr="00EB6CB0" w:rsidRDefault="00D422BA" w:rsidP="00D422BA">
      <w:pPr>
        <w:overflowPunct w:val="0"/>
        <w:autoSpaceDE w:val="0"/>
        <w:autoSpaceDN w:val="0"/>
        <w:adjustRightInd w:val="0"/>
        <w:spacing w:before="6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EB6CB0">
        <w:rPr>
          <w:rFonts w:ascii="Arial" w:hAnsi="Arial" w:cs="Arial"/>
          <w:sz w:val="22"/>
          <w:szCs w:val="22"/>
        </w:rPr>
        <w:t>3.</w:t>
      </w:r>
      <w:r w:rsidRPr="00EB6CB0">
        <w:rPr>
          <w:rFonts w:ascii="Arial" w:hAnsi="Arial" w:cs="Arial"/>
          <w:sz w:val="22"/>
          <w:szCs w:val="22"/>
        </w:rPr>
        <w:tab/>
        <w:t>V případě prodlení s úhradou kupní ceny je prodávající oprávněn požadovat po kupujícím, kromě smluvní pokuty podle předchozího odstavce, i úroky z prodlení podle platné právní úpravy.</w:t>
      </w:r>
    </w:p>
    <w:p w:rsidR="00D422BA" w:rsidRPr="00EB6CB0" w:rsidRDefault="00D422BA" w:rsidP="00D422BA">
      <w:pPr>
        <w:overflowPunct w:val="0"/>
        <w:autoSpaceDE w:val="0"/>
        <w:autoSpaceDN w:val="0"/>
        <w:adjustRightInd w:val="0"/>
        <w:spacing w:before="60"/>
        <w:ind w:left="357" w:hanging="357"/>
        <w:jc w:val="both"/>
        <w:textAlignment w:val="baseline"/>
        <w:rPr>
          <w:rFonts w:ascii="Arial" w:hAnsi="Arial" w:cs="Arial"/>
          <w:b/>
          <w:i/>
          <w:sz w:val="20"/>
          <w:szCs w:val="20"/>
          <w:u w:val="single"/>
        </w:rPr>
      </w:pPr>
      <w:r w:rsidRPr="00EB6CB0">
        <w:rPr>
          <w:rFonts w:ascii="Arial" w:hAnsi="Arial" w:cs="Arial"/>
          <w:sz w:val="22"/>
          <w:szCs w:val="22"/>
        </w:rPr>
        <w:t xml:space="preserve">4. </w:t>
      </w:r>
      <w:r w:rsidRPr="00EB6CB0">
        <w:rPr>
          <w:rFonts w:ascii="Arial" w:hAnsi="Arial" w:cs="Arial"/>
          <w:sz w:val="22"/>
          <w:szCs w:val="22"/>
        </w:rPr>
        <w:tab/>
        <w:t>Pokud kupující v prohlášeních podle Čl. V. odst. 1. této smlouvy uvede nepravdivé skutečnosti o svých dluzích vůči státu, má prodávající právo požadovat na kupujícím úhradu smluvní pokuty ve výši 10 % z kupní ceny.</w:t>
      </w:r>
      <w:r w:rsidRPr="00EB6CB0">
        <w:rPr>
          <w:rFonts w:ascii="Arial" w:hAnsi="Arial" w:cs="Arial"/>
          <w:i/>
          <w:sz w:val="20"/>
          <w:szCs w:val="20"/>
        </w:rPr>
        <w:t xml:space="preserve">      </w:t>
      </w:r>
    </w:p>
    <w:p w:rsidR="00D422BA" w:rsidRPr="00EB6CB0" w:rsidRDefault="00D422BA" w:rsidP="00D422BA">
      <w:pPr>
        <w:overflowPunct w:val="0"/>
        <w:autoSpaceDE w:val="0"/>
        <w:autoSpaceDN w:val="0"/>
        <w:adjustRightInd w:val="0"/>
        <w:spacing w:before="6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EB6CB0">
        <w:rPr>
          <w:rFonts w:ascii="Arial" w:hAnsi="Arial" w:cs="Arial"/>
          <w:sz w:val="22"/>
          <w:szCs w:val="22"/>
        </w:rPr>
        <w:t>5.</w:t>
      </w:r>
      <w:r w:rsidRPr="00EB6CB0">
        <w:rPr>
          <w:rFonts w:ascii="Arial" w:hAnsi="Arial" w:cs="Arial"/>
          <w:sz w:val="22"/>
          <w:szCs w:val="22"/>
        </w:rPr>
        <w:tab/>
        <w:t>Pokuty podle odst. 2. a 4. tohoto článku jsou splatné do třiceti dnů ode dne doručení výzvy k jejich zaplacení na účet prodávajícího č. 19-9127761/0710.</w:t>
      </w:r>
    </w:p>
    <w:p w:rsidR="00D422BA" w:rsidRDefault="00D422BA" w:rsidP="00D422BA">
      <w:pPr>
        <w:overflowPunct w:val="0"/>
        <w:autoSpaceDE w:val="0"/>
        <w:autoSpaceDN w:val="0"/>
        <w:adjustRightInd w:val="0"/>
        <w:spacing w:before="6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EB6CB0">
        <w:rPr>
          <w:rFonts w:ascii="Arial" w:hAnsi="Arial" w:cs="Arial"/>
          <w:sz w:val="22"/>
          <w:szCs w:val="22"/>
        </w:rPr>
        <w:t xml:space="preserve">6. </w:t>
      </w:r>
      <w:r w:rsidRPr="00EB6CB0">
        <w:rPr>
          <w:rFonts w:ascii="Arial" w:hAnsi="Arial" w:cs="Arial"/>
          <w:sz w:val="22"/>
          <w:szCs w:val="22"/>
        </w:rPr>
        <w:tab/>
        <w:t>Pro účely této smlouvy se kupní cena, smluvní pokuta, úroky z prodlení a případné jiné platby, považují za zaplacené okamžikem připsání celé hraze</w:t>
      </w:r>
      <w:r w:rsidR="003E295F">
        <w:rPr>
          <w:rFonts w:ascii="Arial" w:hAnsi="Arial" w:cs="Arial"/>
          <w:sz w:val="22"/>
          <w:szCs w:val="22"/>
        </w:rPr>
        <w:t>né částky na účet prodávajícího.</w:t>
      </w:r>
    </w:p>
    <w:p w:rsidR="003E295F" w:rsidRPr="00EB6CB0" w:rsidRDefault="003E295F" w:rsidP="00D422BA">
      <w:pPr>
        <w:overflowPunct w:val="0"/>
        <w:autoSpaceDE w:val="0"/>
        <w:autoSpaceDN w:val="0"/>
        <w:adjustRightInd w:val="0"/>
        <w:spacing w:before="6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422BA" w:rsidRPr="00EB6CB0" w:rsidRDefault="00D422BA" w:rsidP="00D422BA">
      <w:pPr>
        <w:keepNext/>
        <w:spacing w:before="240"/>
        <w:jc w:val="center"/>
        <w:outlineLvl w:val="0"/>
        <w:rPr>
          <w:rFonts w:ascii="Arial" w:hAnsi="Arial" w:cs="Arial"/>
          <w:b/>
          <w:sz w:val="22"/>
          <w:szCs w:val="22"/>
          <w:lang w:eastAsia="x-none"/>
        </w:rPr>
      </w:pPr>
      <w:r w:rsidRPr="00EB6CB0">
        <w:rPr>
          <w:rFonts w:ascii="Arial" w:hAnsi="Arial" w:cs="Arial"/>
          <w:b/>
          <w:sz w:val="22"/>
          <w:szCs w:val="22"/>
          <w:lang w:val="x-none" w:eastAsia="x-none"/>
        </w:rPr>
        <w:t>Čl. IV.</w:t>
      </w:r>
    </w:p>
    <w:p w:rsidR="00D422BA" w:rsidRPr="00EB6CB0" w:rsidRDefault="00D422BA" w:rsidP="00D422B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EB6CB0">
        <w:rPr>
          <w:rFonts w:ascii="Arial" w:hAnsi="Arial" w:cs="Arial"/>
          <w:bCs/>
          <w:sz w:val="22"/>
          <w:szCs w:val="22"/>
        </w:rPr>
        <w:t>Prodávající prohlašuje, že mu není známo, že by na převáděném majetku vázla nějaká omezení, závazky či právní vady s výjimkou omezení uveden</w:t>
      </w:r>
      <w:r w:rsidR="00EB6CB0" w:rsidRPr="00EB6CB0">
        <w:rPr>
          <w:rFonts w:ascii="Arial" w:hAnsi="Arial" w:cs="Arial"/>
          <w:bCs/>
          <w:sz w:val="22"/>
          <w:szCs w:val="22"/>
        </w:rPr>
        <w:t>ých</w:t>
      </w:r>
      <w:r w:rsidRPr="00EB6CB0">
        <w:rPr>
          <w:rFonts w:ascii="Arial" w:hAnsi="Arial" w:cs="Arial"/>
          <w:bCs/>
          <w:sz w:val="22"/>
          <w:szCs w:val="22"/>
        </w:rPr>
        <w:t xml:space="preserve"> v odst. 2.</w:t>
      </w:r>
      <w:r w:rsidR="00EB6CB0" w:rsidRPr="00EB6CB0">
        <w:rPr>
          <w:rFonts w:ascii="Arial" w:hAnsi="Arial" w:cs="Arial"/>
          <w:bCs/>
          <w:sz w:val="22"/>
          <w:szCs w:val="22"/>
        </w:rPr>
        <w:t>a 3.</w:t>
      </w:r>
      <w:r w:rsidRPr="00EB6CB0">
        <w:rPr>
          <w:rFonts w:ascii="Arial" w:hAnsi="Arial" w:cs="Arial"/>
          <w:bCs/>
          <w:sz w:val="22"/>
          <w:szCs w:val="22"/>
        </w:rPr>
        <w:t xml:space="preserve"> tohoto článku této smlouvy.</w:t>
      </w:r>
    </w:p>
    <w:p w:rsidR="00EB6CB0" w:rsidRPr="00EB6CB0" w:rsidRDefault="00EB6CB0" w:rsidP="00EB6CB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ind w:left="357" w:hanging="357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EB6CB0">
        <w:rPr>
          <w:rFonts w:ascii="Arial" w:hAnsi="Arial" w:cs="Arial"/>
          <w:bCs/>
          <w:sz w:val="22"/>
          <w:szCs w:val="22"/>
        </w:rPr>
        <w:t xml:space="preserve">Kupující bere na vědomí, že na převáděném majetku se nachází nebo zasahuje ochranným pásmem </w:t>
      </w:r>
    </w:p>
    <w:p w:rsidR="00EB6CB0" w:rsidRPr="00EB6CB0" w:rsidRDefault="00EB6CB0" w:rsidP="00EB6CB0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EB6CB0">
        <w:rPr>
          <w:rFonts w:ascii="Arial" w:hAnsi="Arial" w:cs="Arial"/>
          <w:sz w:val="22"/>
          <w:szCs w:val="22"/>
        </w:rPr>
        <w:t xml:space="preserve">-    energetické zařízení typu – nadzemní sít NN v majetku společnosti ČEZ Distribuce, a.s. </w:t>
      </w:r>
    </w:p>
    <w:p w:rsidR="00EB6CB0" w:rsidRPr="00EB6CB0" w:rsidRDefault="00EB6CB0" w:rsidP="00EB6CB0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EB6CB0">
        <w:rPr>
          <w:rFonts w:ascii="Arial" w:hAnsi="Arial" w:cs="Arial"/>
          <w:sz w:val="22"/>
          <w:szCs w:val="22"/>
        </w:rPr>
        <w:t>- síť elektronických komunikací ve vlastnictví společnosti Česká telekomunikační infrastruktura a. s.</w:t>
      </w:r>
    </w:p>
    <w:p w:rsidR="00EB6CB0" w:rsidRPr="00EB6CB0" w:rsidRDefault="00EB6CB0" w:rsidP="00EB6CB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EB6CB0">
        <w:rPr>
          <w:rFonts w:ascii="Arial" w:hAnsi="Arial" w:cs="Arial"/>
          <w:bCs/>
          <w:sz w:val="22"/>
          <w:szCs w:val="22"/>
        </w:rPr>
        <w:t>Kupující prohlašuje, že se seznámil se</w:t>
      </w:r>
      <w:r w:rsidRPr="00EB6CB0">
        <w:rPr>
          <w:rFonts w:ascii="Arial" w:hAnsi="Arial" w:cs="Arial"/>
          <w:sz w:val="22"/>
          <w:szCs w:val="22"/>
        </w:rPr>
        <w:t xml:space="preserve"> </w:t>
      </w:r>
    </w:p>
    <w:p w:rsidR="00EB6CB0" w:rsidRPr="00EB6CB0" w:rsidRDefault="00EB6CB0" w:rsidP="00EB6CB0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EB6CB0">
        <w:rPr>
          <w:rFonts w:ascii="Arial" w:hAnsi="Arial" w:cs="Arial"/>
          <w:sz w:val="22"/>
          <w:szCs w:val="22"/>
        </w:rPr>
        <w:t>- sdělením Národního památkového ústavu č.j.: NPÚ-381/70767/2015 ze dne 18.9.2015, ve kterém byl popsán stávající stav jednotlivých objektů a dále úpravy nutné k jejich záchraně.</w:t>
      </w:r>
    </w:p>
    <w:p w:rsidR="00EB6CB0" w:rsidRPr="00EB6CB0" w:rsidRDefault="00EB6CB0" w:rsidP="00EB6CB0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EB6CB0">
        <w:rPr>
          <w:rFonts w:ascii="Arial" w:hAnsi="Arial" w:cs="Arial"/>
          <w:sz w:val="22"/>
          <w:szCs w:val="22"/>
        </w:rPr>
        <w:t>- rozhodnutím Městského úřadu Krnov, odboru regionálního rozvoje – státní památkové péče č.j.: 201050481/RR/Ve/Be ze dne 12.4.2012, kterým bylo uloženo tehdejšímu vlastníku nemovitých věcí – České republice – Zdravotnickému zabezpečení krizových stavů opatření pro záchranu objektu, která byla splněna pouze částečně</w:t>
      </w:r>
    </w:p>
    <w:p w:rsidR="003E295F" w:rsidRPr="003E295F" w:rsidRDefault="00EB6CB0" w:rsidP="003E295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ind w:left="357" w:hanging="357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EB6CB0">
        <w:rPr>
          <w:rFonts w:ascii="Arial" w:hAnsi="Arial" w:cs="Arial"/>
          <w:bCs/>
          <w:sz w:val="22"/>
          <w:szCs w:val="22"/>
        </w:rPr>
        <w:t>Průkazy energetické náročnosti budov uvedených v čl. I. této smlouvy dle zákona č. 406/2000 Sb., o hospodaření energií, ve znění pozdějších předpisů, byly kupujícímu předány před podpisem této smlouvy.</w:t>
      </w:r>
    </w:p>
    <w:p w:rsidR="00D422BA" w:rsidRPr="00EB6CB0" w:rsidRDefault="00D422BA" w:rsidP="00D422BA">
      <w:pPr>
        <w:keepNext/>
        <w:spacing w:before="240"/>
        <w:jc w:val="center"/>
        <w:outlineLvl w:val="0"/>
        <w:rPr>
          <w:rFonts w:ascii="Arial" w:hAnsi="Arial" w:cs="Arial"/>
          <w:b/>
          <w:sz w:val="22"/>
          <w:szCs w:val="22"/>
          <w:lang w:val="x-none" w:eastAsia="x-none"/>
        </w:rPr>
      </w:pPr>
      <w:r w:rsidRPr="00EB6CB0">
        <w:rPr>
          <w:rFonts w:ascii="Arial" w:hAnsi="Arial" w:cs="Arial"/>
          <w:b/>
          <w:sz w:val="22"/>
          <w:szCs w:val="22"/>
          <w:lang w:val="x-none" w:eastAsia="x-none"/>
        </w:rPr>
        <w:t>Čl. V.</w:t>
      </w:r>
    </w:p>
    <w:p w:rsidR="00D422BA" w:rsidRPr="00EB6CB0" w:rsidRDefault="00D422BA" w:rsidP="00D422B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EB6CB0">
        <w:rPr>
          <w:rFonts w:ascii="Arial" w:hAnsi="Arial" w:cs="Arial"/>
          <w:sz w:val="22"/>
          <w:szCs w:val="22"/>
        </w:rPr>
        <w:t>Kupující prohlašuje, že je mu současný stav převáděného majetku dobře znám. Kupující rovněž prohlašuje, že nemá žádné dluhy vůči státu a je schopen dodržet své závazky vyplývající z této smlouvy, zejména zaplatit včas a řádně kupní cenu.</w:t>
      </w:r>
    </w:p>
    <w:p w:rsidR="00D422BA" w:rsidRPr="00EB6CB0" w:rsidRDefault="00D422BA" w:rsidP="00D422B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EB6CB0">
        <w:rPr>
          <w:rFonts w:ascii="Arial" w:hAnsi="Arial" w:cs="Arial"/>
          <w:i/>
          <w:sz w:val="20"/>
          <w:szCs w:val="20"/>
          <w:u w:val="single"/>
        </w:rPr>
        <w:t>(Varianta - pokud kupující nabývají majetek do podílového spoluvlastnictví)</w:t>
      </w:r>
    </w:p>
    <w:p w:rsidR="00D422BA" w:rsidRPr="00EB6CB0" w:rsidRDefault="00D422BA" w:rsidP="00D422BA">
      <w:pPr>
        <w:tabs>
          <w:tab w:val="left" w:pos="426"/>
        </w:tabs>
        <w:overflowPunct w:val="0"/>
        <w:autoSpaceDE w:val="0"/>
        <w:autoSpaceDN w:val="0"/>
        <w:adjustRightInd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EB6CB0">
        <w:rPr>
          <w:rFonts w:ascii="Arial" w:hAnsi="Arial" w:cs="Arial"/>
          <w:sz w:val="22"/>
          <w:szCs w:val="22"/>
        </w:rPr>
        <w:t>Kupující jsou ke všem povinnostem plynoucím z této smlouvy</w:t>
      </w:r>
      <w:r w:rsidR="003E295F">
        <w:rPr>
          <w:rFonts w:ascii="Arial" w:hAnsi="Arial" w:cs="Arial"/>
          <w:sz w:val="22"/>
          <w:szCs w:val="22"/>
        </w:rPr>
        <w:t xml:space="preserve"> zavázáni společně a nerozdílně</w:t>
      </w:r>
    </w:p>
    <w:p w:rsidR="00D422BA" w:rsidRPr="00EB6CB0" w:rsidRDefault="00D422BA" w:rsidP="00D422BA">
      <w:pPr>
        <w:keepNext/>
        <w:spacing w:before="240"/>
        <w:jc w:val="center"/>
        <w:outlineLvl w:val="0"/>
        <w:rPr>
          <w:rFonts w:ascii="Arial" w:hAnsi="Arial" w:cs="Arial"/>
          <w:b/>
          <w:sz w:val="22"/>
          <w:szCs w:val="22"/>
          <w:lang w:val="x-none" w:eastAsia="x-none"/>
        </w:rPr>
      </w:pPr>
      <w:r w:rsidRPr="00EB6CB0">
        <w:rPr>
          <w:rFonts w:ascii="Arial" w:hAnsi="Arial" w:cs="Arial"/>
          <w:b/>
          <w:sz w:val="22"/>
          <w:szCs w:val="22"/>
          <w:lang w:val="x-none" w:eastAsia="x-none"/>
        </w:rPr>
        <w:t>Čl. VI.</w:t>
      </w:r>
    </w:p>
    <w:p w:rsidR="00D422BA" w:rsidRDefault="00D422BA" w:rsidP="00D422BA">
      <w:pPr>
        <w:tabs>
          <w:tab w:val="left" w:pos="426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sz w:val="22"/>
          <w:szCs w:val="22"/>
          <w:lang w:eastAsia="x-none"/>
        </w:rPr>
      </w:pPr>
      <w:r w:rsidRPr="00EB6CB0">
        <w:rPr>
          <w:rFonts w:ascii="Arial" w:hAnsi="Arial" w:cs="Arial"/>
          <w:sz w:val="22"/>
          <w:szCs w:val="22"/>
          <w:lang w:val="x-none" w:eastAsia="x-none"/>
        </w:rPr>
        <w:t>Kupující je povinen bezodkladně písemně oznámit prodávajícímu veškeré skutečnosti, které mají nebo by mohly mít vliv na převod vlastnického práva k převáděnému majetku podle této smlouvy, zejména pak skutečnosti, které se dotýkají povinnosti zaplacení kupní ceny. Tato povinnost kupujícího trvá až do okamžiku zaplacení kupní ceny s příslušenstvím.</w:t>
      </w:r>
    </w:p>
    <w:p w:rsidR="003E295F" w:rsidRPr="003E295F" w:rsidRDefault="003E295F" w:rsidP="00D422BA">
      <w:pPr>
        <w:tabs>
          <w:tab w:val="left" w:pos="426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strike/>
          <w:sz w:val="22"/>
          <w:szCs w:val="22"/>
          <w:lang w:eastAsia="x-none"/>
        </w:rPr>
      </w:pPr>
    </w:p>
    <w:p w:rsidR="00D422BA" w:rsidRPr="00EB6CB0" w:rsidRDefault="00D422BA" w:rsidP="00D422BA">
      <w:pPr>
        <w:keepNext/>
        <w:spacing w:before="240"/>
        <w:jc w:val="center"/>
        <w:outlineLvl w:val="0"/>
        <w:rPr>
          <w:rFonts w:ascii="Arial" w:hAnsi="Arial" w:cs="Arial"/>
          <w:b/>
          <w:sz w:val="22"/>
          <w:szCs w:val="22"/>
          <w:lang w:val="x-none" w:eastAsia="x-none"/>
        </w:rPr>
      </w:pPr>
      <w:r w:rsidRPr="00EB6CB0">
        <w:rPr>
          <w:rFonts w:ascii="Arial" w:hAnsi="Arial" w:cs="Arial"/>
          <w:b/>
          <w:sz w:val="22"/>
          <w:szCs w:val="22"/>
          <w:lang w:val="x-none" w:eastAsia="x-none"/>
        </w:rPr>
        <w:lastRenderedPageBreak/>
        <w:t>Čl. VII.</w:t>
      </w:r>
    </w:p>
    <w:p w:rsidR="00D422BA" w:rsidRPr="00EB6CB0" w:rsidRDefault="00D422BA" w:rsidP="00D422BA">
      <w:pPr>
        <w:numPr>
          <w:ilvl w:val="0"/>
          <w:numId w:val="5"/>
        </w:numPr>
        <w:tabs>
          <w:tab w:val="left" w:pos="709"/>
        </w:tabs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B6CB0">
        <w:rPr>
          <w:rFonts w:ascii="Arial" w:hAnsi="Arial" w:cs="Arial"/>
          <w:sz w:val="22"/>
          <w:szCs w:val="22"/>
        </w:rPr>
        <w:t xml:space="preserve">Kupující je oprávněn odstoupit od této kupní smlouvy pouze v souladu s ustanovení § 2001 </w:t>
      </w:r>
      <w:r w:rsidRPr="00EB6CB0">
        <w:rPr>
          <w:rFonts w:ascii="Arial" w:hAnsi="Arial" w:cs="Arial"/>
          <w:sz w:val="22"/>
          <w:szCs w:val="22"/>
        </w:rPr>
        <w:br/>
        <w:t>a násl. zákona č. 89/2012 Sb.</w:t>
      </w:r>
    </w:p>
    <w:p w:rsidR="00D422BA" w:rsidRPr="00EB6CB0" w:rsidRDefault="00D422BA" w:rsidP="00D422BA">
      <w:pPr>
        <w:numPr>
          <w:ilvl w:val="0"/>
          <w:numId w:val="5"/>
        </w:numPr>
        <w:tabs>
          <w:tab w:val="left" w:pos="709"/>
        </w:tabs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B6CB0">
        <w:rPr>
          <w:rFonts w:ascii="Arial" w:hAnsi="Arial" w:cs="Arial"/>
          <w:sz w:val="22"/>
          <w:szCs w:val="22"/>
        </w:rPr>
        <w:t xml:space="preserve">Pokud kupující neuhradí kupní cenu řádně a včas, jedná se o podstatné porušení smluvní povinnosti a prodávající má právo v souladu s ustanovením § 1977 zákona č. 89/2012 Sb. </w:t>
      </w:r>
      <w:r w:rsidRPr="00EB6CB0">
        <w:rPr>
          <w:rFonts w:ascii="Arial" w:hAnsi="Arial" w:cs="Arial"/>
          <w:sz w:val="22"/>
          <w:szCs w:val="22"/>
        </w:rPr>
        <w:br/>
        <w:t>od smlouvy odstoupit, pokud to kupujícímu (prodlévajícímu) oznámí bez zbytečného odkladu poté, co se o prodlení dozvěděl.</w:t>
      </w:r>
    </w:p>
    <w:p w:rsidR="00D422BA" w:rsidRDefault="00D422BA" w:rsidP="00D422BA">
      <w:pPr>
        <w:spacing w:before="24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E295F" w:rsidRPr="001D3CAE" w:rsidRDefault="003E295F" w:rsidP="00D422BA">
      <w:pPr>
        <w:spacing w:before="24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422BA" w:rsidRPr="001D3CAE" w:rsidRDefault="00D422BA" w:rsidP="00D422BA">
      <w:pPr>
        <w:spacing w:before="24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D3CAE">
        <w:rPr>
          <w:rFonts w:ascii="Arial" w:hAnsi="Arial" w:cs="Arial"/>
          <w:b/>
          <w:sz w:val="22"/>
          <w:szCs w:val="22"/>
        </w:rPr>
        <w:t>Čl. VIII.</w:t>
      </w:r>
    </w:p>
    <w:p w:rsidR="00D422BA" w:rsidRPr="001D3CAE" w:rsidRDefault="00D422BA" w:rsidP="00D422BA">
      <w:pPr>
        <w:numPr>
          <w:ilvl w:val="0"/>
          <w:numId w:val="6"/>
        </w:numPr>
        <w:tabs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1D3CAE">
        <w:rPr>
          <w:rFonts w:ascii="Arial" w:hAnsi="Arial" w:cs="Arial"/>
          <w:sz w:val="22"/>
          <w:szCs w:val="22"/>
        </w:rPr>
        <w:t xml:space="preserve">V případě, že dojde k porušení závazků ze strany kupujícího, ve smyslu Čl. VII. odst. 2., </w:t>
      </w:r>
      <w:r w:rsidRPr="001D3CAE">
        <w:rPr>
          <w:rFonts w:ascii="Arial" w:hAnsi="Arial" w:cs="Arial"/>
          <w:sz w:val="22"/>
          <w:szCs w:val="22"/>
        </w:rPr>
        <w:br/>
        <w:t xml:space="preserve">a prodávající od této smlouvy odstoupí, propadá částka ve výši </w:t>
      </w:r>
      <w:r w:rsidR="00EB6CB0" w:rsidRPr="001D3CAE">
        <w:rPr>
          <w:rFonts w:ascii="Arial" w:hAnsi="Arial" w:cs="Arial"/>
          <w:sz w:val="22"/>
          <w:szCs w:val="22"/>
        </w:rPr>
        <w:t>4</w:t>
      </w:r>
      <w:r w:rsidRPr="001D3CAE">
        <w:rPr>
          <w:rFonts w:ascii="Arial" w:hAnsi="Arial" w:cs="Arial"/>
          <w:sz w:val="22"/>
          <w:szCs w:val="22"/>
        </w:rPr>
        <w:t>70</w:t>
      </w:r>
      <w:r w:rsidR="00EB6CB0" w:rsidRPr="001D3CAE">
        <w:rPr>
          <w:rFonts w:ascii="Arial" w:hAnsi="Arial" w:cs="Arial"/>
          <w:sz w:val="22"/>
          <w:szCs w:val="22"/>
        </w:rPr>
        <w:t>.00</w:t>
      </w:r>
      <w:r w:rsidRPr="001D3CAE">
        <w:rPr>
          <w:rFonts w:ascii="Arial" w:hAnsi="Arial" w:cs="Arial"/>
          <w:sz w:val="22"/>
          <w:szCs w:val="22"/>
        </w:rPr>
        <w:t>0,00 Kč, složená kupujícím na účet prodávajícího při výběrovém řízení, ve prospěch prodávajícího.</w:t>
      </w:r>
    </w:p>
    <w:p w:rsidR="00D422BA" w:rsidRPr="001D3CAE" w:rsidRDefault="00D422BA" w:rsidP="00D422BA">
      <w:pPr>
        <w:numPr>
          <w:ilvl w:val="0"/>
          <w:numId w:val="6"/>
        </w:numPr>
        <w:tabs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1D3CAE">
        <w:rPr>
          <w:rFonts w:ascii="Arial" w:hAnsi="Arial" w:cs="Arial"/>
          <w:sz w:val="22"/>
          <w:szCs w:val="22"/>
        </w:rPr>
        <w:t xml:space="preserve">Odstoupením od smlouvy prodávajícím zároveň vznikne prodávajícímu právo na náhradu veškerých nákladů, které mu vznikly v souvislosti s prodejem převáděného majetku. </w:t>
      </w:r>
    </w:p>
    <w:p w:rsidR="00D422BA" w:rsidRPr="001D3CAE" w:rsidRDefault="00D422BA" w:rsidP="00D422BA">
      <w:pPr>
        <w:numPr>
          <w:ilvl w:val="0"/>
          <w:numId w:val="6"/>
        </w:numPr>
        <w:tabs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1D3CAE">
        <w:rPr>
          <w:rFonts w:ascii="Arial" w:hAnsi="Arial" w:cs="Arial"/>
          <w:sz w:val="22"/>
          <w:szCs w:val="22"/>
        </w:rPr>
        <w:t>Odstoupení od této smlouvy kteroukoliv ze smluvních stran se nedotýká povinnosti kupujícího zaplatit peněžitá plnění (zejm. úroky z prodlení, smluvní pokuty, náklady, které vznikly prodávajícímu s prodejem převáděného majetku), na jejichž úhradu podle této smlouvy vznikl prodávajícímu nárok do data účinnosti odstoupení.</w:t>
      </w:r>
    </w:p>
    <w:p w:rsidR="00D422BA" w:rsidRPr="001D3CAE" w:rsidRDefault="00D422BA" w:rsidP="00D422BA">
      <w:pPr>
        <w:numPr>
          <w:ilvl w:val="0"/>
          <w:numId w:val="6"/>
        </w:numPr>
        <w:tabs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1D3CAE">
        <w:rPr>
          <w:rFonts w:ascii="Arial" w:hAnsi="Arial" w:cs="Arial"/>
          <w:sz w:val="22"/>
          <w:szCs w:val="22"/>
        </w:rPr>
        <w:t xml:space="preserve">Odstoupení od smlouvy musí být v písemné formě a nabývá účinnosti dnem doručení druhé straně. Odstoupením se závazky z této smlouvy ruší od počátku a smluvní strany si vrátí vše, co si splnily, kromě peněžitých plnění, na jejichž úhradu vznikl prodávajícímu nárok </w:t>
      </w:r>
      <w:r w:rsidRPr="001D3CAE">
        <w:rPr>
          <w:rFonts w:ascii="Arial" w:hAnsi="Arial" w:cs="Arial"/>
          <w:sz w:val="22"/>
          <w:szCs w:val="22"/>
        </w:rPr>
        <w:br/>
        <w:t xml:space="preserve">do data účinnosti odstoupení a (v případě odstoupení od smlouvy prodávajícím) částky ve výši </w:t>
      </w:r>
      <w:r w:rsidR="001D3CAE" w:rsidRPr="001D3CAE">
        <w:rPr>
          <w:rFonts w:ascii="Arial" w:hAnsi="Arial" w:cs="Arial"/>
          <w:sz w:val="22"/>
          <w:szCs w:val="22"/>
        </w:rPr>
        <w:t>4</w:t>
      </w:r>
      <w:r w:rsidRPr="001D3CAE">
        <w:rPr>
          <w:rFonts w:ascii="Arial" w:hAnsi="Arial" w:cs="Arial"/>
          <w:sz w:val="22"/>
          <w:szCs w:val="22"/>
        </w:rPr>
        <w:t>7</w:t>
      </w:r>
      <w:r w:rsidR="001D3CAE" w:rsidRPr="001D3CAE">
        <w:rPr>
          <w:rFonts w:ascii="Arial" w:hAnsi="Arial" w:cs="Arial"/>
          <w:sz w:val="22"/>
          <w:szCs w:val="22"/>
        </w:rPr>
        <w:t>0.0</w:t>
      </w:r>
      <w:r w:rsidRPr="001D3CAE">
        <w:rPr>
          <w:rFonts w:ascii="Arial" w:hAnsi="Arial" w:cs="Arial"/>
          <w:sz w:val="22"/>
          <w:szCs w:val="22"/>
        </w:rPr>
        <w:t>00,00 Kč, která byla složena kupujícím na účet prodávajícího při výběrovém řízení.</w:t>
      </w:r>
    </w:p>
    <w:p w:rsidR="00D422BA" w:rsidRPr="001D3CAE" w:rsidRDefault="00D422BA" w:rsidP="00D422BA">
      <w:pPr>
        <w:numPr>
          <w:ilvl w:val="0"/>
          <w:numId w:val="6"/>
        </w:numPr>
        <w:tabs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1D3CAE">
        <w:rPr>
          <w:rFonts w:ascii="Arial" w:hAnsi="Arial" w:cs="Arial"/>
          <w:sz w:val="22"/>
          <w:szCs w:val="22"/>
        </w:rPr>
        <w:t>Pokud dojde k odstoupení od smlouvy a kupní cena již byla zaplacena, má prodávající povinnost do 30 dnů od účinků odstoupení vrátit kupní cenu sníženou o:</w:t>
      </w:r>
    </w:p>
    <w:p w:rsidR="00D422BA" w:rsidRPr="001D3CAE" w:rsidRDefault="00D422BA" w:rsidP="00D422BA">
      <w:pPr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1D3CAE">
        <w:rPr>
          <w:rFonts w:ascii="Arial" w:hAnsi="Arial" w:cs="Arial"/>
          <w:sz w:val="22"/>
          <w:szCs w:val="22"/>
        </w:rPr>
        <w:t xml:space="preserve">náklady, které vznikly prodávajícímu v souvislosti s prodejem převáděného majetku </w:t>
      </w:r>
      <w:r w:rsidRPr="001D3CAE">
        <w:rPr>
          <w:rFonts w:ascii="Arial" w:hAnsi="Arial" w:cs="Arial"/>
          <w:sz w:val="22"/>
          <w:szCs w:val="22"/>
        </w:rPr>
        <w:br/>
        <w:t xml:space="preserve">a o částku ve výši </w:t>
      </w:r>
      <w:r w:rsidR="001D3CAE" w:rsidRPr="001D3CAE">
        <w:rPr>
          <w:rFonts w:ascii="Arial" w:hAnsi="Arial" w:cs="Arial"/>
          <w:sz w:val="22"/>
          <w:szCs w:val="22"/>
        </w:rPr>
        <w:t>4</w:t>
      </w:r>
      <w:r w:rsidRPr="001D3CAE">
        <w:rPr>
          <w:rFonts w:ascii="Arial" w:hAnsi="Arial" w:cs="Arial"/>
          <w:sz w:val="22"/>
          <w:szCs w:val="22"/>
        </w:rPr>
        <w:t>70</w:t>
      </w:r>
      <w:r w:rsidR="001D3CAE" w:rsidRPr="001D3CAE">
        <w:rPr>
          <w:rFonts w:ascii="Arial" w:hAnsi="Arial" w:cs="Arial"/>
          <w:sz w:val="22"/>
          <w:szCs w:val="22"/>
        </w:rPr>
        <w:t>.00</w:t>
      </w:r>
      <w:r w:rsidRPr="001D3CAE">
        <w:rPr>
          <w:rFonts w:ascii="Arial" w:hAnsi="Arial" w:cs="Arial"/>
          <w:sz w:val="22"/>
          <w:szCs w:val="22"/>
        </w:rPr>
        <w:t>0,00 Kč, složenou kupujícím na účet prodávajícího při výběrovém řízení (pouze v případě odstoupení od smlouvy prodávajícím),</w:t>
      </w:r>
    </w:p>
    <w:p w:rsidR="00D422BA" w:rsidRPr="001D3CAE" w:rsidRDefault="00D422BA" w:rsidP="00D422BA">
      <w:pPr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1D3CAE">
        <w:rPr>
          <w:rFonts w:ascii="Arial" w:hAnsi="Arial" w:cs="Arial"/>
          <w:sz w:val="22"/>
          <w:szCs w:val="22"/>
        </w:rPr>
        <w:t>vyúčtované smluvní pokuty a úroky z prodlení,</w:t>
      </w:r>
    </w:p>
    <w:p w:rsidR="00D422BA" w:rsidRPr="001D3CAE" w:rsidRDefault="00D422BA" w:rsidP="00D422BA">
      <w:pPr>
        <w:tabs>
          <w:tab w:val="left" w:pos="1134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1D3CAE">
        <w:rPr>
          <w:rFonts w:ascii="Arial" w:hAnsi="Arial" w:cs="Arial"/>
          <w:sz w:val="22"/>
          <w:szCs w:val="22"/>
        </w:rPr>
        <w:t xml:space="preserve">na účet kupujícího. </w:t>
      </w:r>
    </w:p>
    <w:p w:rsidR="00D422BA" w:rsidRDefault="00D422BA" w:rsidP="00D422BA">
      <w:pPr>
        <w:ind w:left="357"/>
        <w:jc w:val="both"/>
        <w:rPr>
          <w:rFonts w:ascii="Arial" w:hAnsi="Arial" w:cs="Arial"/>
          <w:sz w:val="22"/>
          <w:szCs w:val="22"/>
        </w:rPr>
      </w:pPr>
      <w:r w:rsidRPr="001D3CAE">
        <w:rPr>
          <w:rFonts w:ascii="Arial" w:hAnsi="Arial" w:cs="Arial"/>
          <w:sz w:val="22"/>
          <w:szCs w:val="22"/>
        </w:rPr>
        <w:t>Pokud kupní cena ještě nebyla uhrazena (a k odstoupení od smlouvy došlo ze strany prodávajícího), má kupující povinnost do 30 dnů od doručení výzvy k úhradě vyúčtovaných nákladů, které vznikly v souvislosti s prodejem převáděného majetku, převést vyúčtovanou částku na účet prodávajícího. Kupující je povinen zaplatit prodávajícímu vyúčtované smluvní pokuty a úroky z prodlení, pokud vznikly podle této smlouvy.</w:t>
      </w:r>
    </w:p>
    <w:p w:rsidR="003E295F" w:rsidRPr="001D3CAE" w:rsidRDefault="003E295F" w:rsidP="00D422BA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D422BA" w:rsidRPr="001D3CAE" w:rsidRDefault="00D422BA" w:rsidP="00D422BA">
      <w:pPr>
        <w:keepNext/>
        <w:spacing w:before="240"/>
        <w:jc w:val="center"/>
        <w:outlineLvl w:val="0"/>
        <w:rPr>
          <w:rFonts w:ascii="Arial" w:hAnsi="Arial" w:cs="Arial"/>
          <w:b/>
          <w:sz w:val="22"/>
          <w:szCs w:val="22"/>
          <w:lang w:val="x-none" w:eastAsia="x-none"/>
        </w:rPr>
      </w:pPr>
      <w:r w:rsidRPr="001D3CAE">
        <w:rPr>
          <w:rFonts w:ascii="Arial" w:hAnsi="Arial" w:cs="Arial"/>
          <w:b/>
          <w:sz w:val="22"/>
          <w:szCs w:val="22"/>
          <w:lang w:val="x-none" w:eastAsia="x-none"/>
        </w:rPr>
        <w:t>Čl. IX.</w:t>
      </w:r>
    </w:p>
    <w:p w:rsidR="00D422BA" w:rsidRPr="001D3CAE" w:rsidRDefault="00D422BA" w:rsidP="00D422BA">
      <w:pPr>
        <w:numPr>
          <w:ilvl w:val="0"/>
          <w:numId w:val="8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1D3CAE">
        <w:rPr>
          <w:rFonts w:ascii="Arial" w:hAnsi="Arial" w:cs="Arial"/>
          <w:sz w:val="22"/>
          <w:szCs w:val="22"/>
        </w:rPr>
        <w:t xml:space="preserve">Vlastnické právo k převáděnému majetku nabývá kupující zápisem do katastru nemovitostí. Právní účinky zápisu nastanou ke dni, kdy byl návrh doručen katastrálnímu úřadu. Tímto dnem na kupujícího přecházejí veškerá práva a povinnosti spojené s vlastnictvím a užíváním převáděného majetku. </w:t>
      </w:r>
    </w:p>
    <w:p w:rsidR="00D422BA" w:rsidRPr="001D3CAE" w:rsidRDefault="00D422BA" w:rsidP="00D422BA">
      <w:pPr>
        <w:numPr>
          <w:ilvl w:val="0"/>
          <w:numId w:val="8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1D3CAE">
        <w:rPr>
          <w:rFonts w:ascii="Arial" w:hAnsi="Arial" w:cs="Arial"/>
          <w:sz w:val="22"/>
          <w:szCs w:val="22"/>
        </w:rPr>
        <w:t>Návrh na zápis vkladu vlastnického práva do katastru nemovitostí podají prodávající a kupující společně prostřednictvím prodávajícího, a to bez zbytečného odkladu po úplném zaplacení kupní ceny včetně příslušenství a příp. smluvních pokut. Doklad o zaplacení, resp. prohlášení prodávajícího o tom, že uvedená částka byla uhrazena, bude přiložen k návrhu na zápis vkladu vlastnického práva do katastru nemovitostí. Správní poplatky spojené s touto smlouvou nese kupující.</w:t>
      </w:r>
    </w:p>
    <w:p w:rsidR="00D422BA" w:rsidRPr="001D3CAE" w:rsidRDefault="00D422BA" w:rsidP="00D422BA">
      <w:pPr>
        <w:numPr>
          <w:ilvl w:val="0"/>
          <w:numId w:val="8"/>
        </w:numPr>
        <w:tabs>
          <w:tab w:val="left" w:pos="1200"/>
          <w:tab w:val="left" w:pos="1866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sz w:val="22"/>
          <w:szCs w:val="22"/>
          <w:lang w:val="x-none" w:eastAsia="x-none"/>
        </w:rPr>
      </w:pPr>
      <w:r w:rsidRPr="001D3CAE">
        <w:rPr>
          <w:rFonts w:ascii="Arial" w:hAnsi="Arial" w:cs="Arial"/>
          <w:sz w:val="22"/>
          <w:szCs w:val="22"/>
          <w:lang w:val="x-none" w:eastAsia="x-none"/>
        </w:rPr>
        <w:t>Pokud by příslušným katastrálním úřadem byl návrh na zápis vkladu vlastnického práva k </w:t>
      </w:r>
      <w:r w:rsidRPr="001D3CAE">
        <w:rPr>
          <w:rFonts w:ascii="Arial" w:hAnsi="Arial" w:cs="Arial"/>
          <w:sz w:val="22"/>
          <w:szCs w:val="22"/>
          <w:lang w:eastAsia="x-none"/>
        </w:rPr>
        <w:t> </w:t>
      </w:r>
      <w:r w:rsidRPr="001D3CAE">
        <w:rPr>
          <w:rFonts w:ascii="Arial" w:hAnsi="Arial" w:cs="Arial"/>
          <w:sz w:val="22"/>
          <w:szCs w:val="22"/>
          <w:lang w:val="x-none" w:eastAsia="x-none"/>
        </w:rPr>
        <w:t xml:space="preserve">převáděnému majetku </w:t>
      </w:r>
      <w:r w:rsidRPr="001D3CAE">
        <w:rPr>
          <w:rFonts w:ascii="Arial" w:hAnsi="Arial" w:cs="Arial"/>
          <w:sz w:val="22"/>
          <w:szCs w:val="22"/>
          <w:lang w:eastAsia="x-none"/>
        </w:rPr>
        <w:t>po</w:t>
      </w:r>
      <w:r w:rsidRPr="001D3CAE">
        <w:rPr>
          <w:rFonts w:ascii="Arial" w:hAnsi="Arial" w:cs="Arial"/>
          <w:sz w:val="22"/>
          <w:szCs w:val="22"/>
          <w:lang w:val="x-none" w:eastAsia="x-none"/>
        </w:rPr>
        <w:t>dle této smlouvy pro kupujícího pravomocně zamítnut, účastníci této smlouvy se zavazují k součinnosti směřující k naplnění vůle obou smluvních stran.</w:t>
      </w:r>
    </w:p>
    <w:p w:rsidR="00D422BA" w:rsidRPr="003E295F" w:rsidRDefault="00D422BA" w:rsidP="00D422BA">
      <w:pPr>
        <w:numPr>
          <w:ilvl w:val="0"/>
          <w:numId w:val="8"/>
        </w:numPr>
        <w:tabs>
          <w:tab w:val="left" w:pos="1200"/>
          <w:tab w:val="left" w:pos="1866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sz w:val="22"/>
          <w:szCs w:val="22"/>
          <w:lang w:val="x-none" w:eastAsia="x-none"/>
        </w:rPr>
      </w:pPr>
      <w:r w:rsidRPr="001D3CAE">
        <w:rPr>
          <w:rFonts w:ascii="Arial" w:hAnsi="Arial" w:cs="Arial"/>
          <w:sz w:val="22"/>
          <w:szCs w:val="22"/>
          <w:lang w:val="x-none" w:eastAsia="x-none"/>
        </w:rPr>
        <w:t xml:space="preserve">Pro případ, že vklad vlastnického práva k převáděnému majetku podle této smlouvy pro kupujícího nebude příslušným katastrálním úřadem ani po součinnosti stran podle odstavce </w:t>
      </w:r>
      <w:r w:rsidRPr="001D3CAE">
        <w:rPr>
          <w:rFonts w:ascii="Arial" w:hAnsi="Arial" w:cs="Arial"/>
          <w:sz w:val="22"/>
          <w:szCs w:val="22"/>
          <w:lang w:eastAsia="x-none"/>
        </w:rPr>
        <w:lastRenderedPageBreak/>
        <w:t>3 </w:t>
      </w:r>
      <w:r w:rsidRPr="001D3CAE">
        <w:rPr>
          <w:rFonts w:ascii="Arial" w:hAnsi="Arial" w:cs="Arial"/>
          <w:sz w:val="22"/>
          <w:szCs w:val="22"/>
          <w:lang w:val="x-none" w:eastAsia="x-none"/>
        </w:rPr>
        <w:t>tohoto článku smlouvy povolen, smluvní strany si sjednávají rozvazovací podmínku tak, že</w:t>
      </w:r>
      <w:r w:rsidRPr="001D3CAE">
        <w:rPr>
          <w:rFonts w:ascii="Arial" w:hAnsi="Arial" w:cs="Arial"/>
          <w:sz w:val="22"/>
          <w:szCs w:val="22"/>
          <w:lang w:eastAsia="x-none"/>
        </w:rPr>
        <w:t> </w:t>
      </w:r>
      <w:r w:rsidRPr="001D3CAE">
        <w:rPr>
          <w:rFonts w:ascii="Arial" w:hAnsi="Arial" w:cs="Arial"/>
          <w:sz w:val="22"/>
          <w:szCs w:val="22"/>
          <w:lang w:val="x-none" w:eastAsia="x-none"/>
        </w:rPr>
        <w:t>se tato kupní smlouva ruší od počátku. Prodávající se zavazuje písemně oznámit kupujícímu naplnění této rozvazovací podmínky této kupní smlouvy bezodkladně po jejím vzniku.</w:t>
      </w:r>
      <w:r w:rsidRPr="001D3CAE">
        <w:rPr>
          <w:rFonts w:ascii="Arial" w:hAnsi="Arial" w:cs="Arial"/>
          <w:sz w:val="22"/>
          <w:szCs w:val="22"/>
          <w:lang w:eastAsia="x-none"/>
        </w:rPr>
        <w:t xml:space="preserve"> Kupní cena bude kupujícímu vrácena do 30 dnů od naplnění rozvazovací podmínky.</w:t>
      </w:r>
    </w:p>
    <w:p w:rsidR="003E295F" w:rsidRPr="001D3CAE" w:rsidRDefault="003E295F" w:rsidP="003E295F">
      <w:pPr>
        <w:tabs>
          <w:tab w:val="left" w:pos="1200"/>
          <w:tab w:val="left" w:pos="1866"/>
        </w:tabs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  <w:rPr>
          <w:rFonts w:ascii="Arial" w:hAnsi="Arial" w:cs="Arial"/>
          <w:sz w:val="22"/>
          <w:szCs w:val="22"/>
          <w:lang w:val="x-none" w:eastAsia="x-none"/>
        </w:rPr>
      </w:pPr>
    </w:p>
    <w:p w:rsidR="00D422BA" w:rsidRPr="001D3CAE" w:rsidRDefault="00D422BA" w:rsidP="00D422BA">
      <w:pPr>
        <w:keepNext/>
        <w:spacing w:before="240"/>
        <w:jc w:val="center"/>
        <w:outlineLvl w:val="0"/>
        <w:rPr>
          <w:rFonts w:ascii="Arial" w:hAnsi="Arial" w:cs="Arial"/>
          <w:b/>
          <w:sz w:val="22"/>
          <w:szCs w:val="22"/>
          <w:lang w:eastAsia="x-none"/>
        </w:rPr>
      </w:pPr>
      <w:r w:rsidRPr="001D3CAE">
        <w:rPr>
          <w:rFonts w:ascii="Arial" w:hAnsi="Arial" w:cs="Arial"/>
          <w:b/>
          <w:sz w:val="22"/>
          <w:szCs w:val="22"/>
          <w:lang w:val="x-none" w:eastAsia="x-none"/>
        </w:rPr>
        <w:t>Čl. X.</w:t>
      </w:r>
    </w:p>
    <w:p w:rsidR="00D422BA" w:rsidRPr="001D3CAE" w:rsidRDefault="00D422BA" w:rsidP="00D422BA">
      <w:pPr>
        <w:pStyle w:val="para"/>
        <w:spacing w:before="60"/>
        <w:ind w:left="425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1D3CAE">
        <w:rPr>
          <w:rFonts w:ascii="Arial" w:hAnsi="Arial" w:cs="Arial"/>
          <w:sz w:val="22"/>
          <w:szCs w:val="22"/>
          <w:u w:val="single"/>
        </w:rPr>
        <w:t>Varianta – smlouva bude podle ZMS vyžadovat schválení příslušným ministerstvem a nebude podléhat zveřejnění v registru smluv:</w:t>
      </w:r>
    </w:p>
    <w:p w:rsidR="00D422BA" w:rsidRPr="001D3CAE" w:rsidRDefault="00D422BA" w:rsidP="00D422BA">
      <w:pPr>
        <w:numPr>
          <w:ilvl w:val="3"/>
          <w:numId w:val="9"/>
        </w:numPr>
        <w:shd w:val="clear" w:color="auto" w:fill="FFFFFF"/>
        <w:spacing w:before="60"/>
        <w:ind w:left="426"/>
        <w:jc w:val="both"/>
        <w:outlineLvl w:val="0"/>
        <w:rPr>
          <w:rFonts w:ascii="Arial" w:hAnsi="Arial" w:cs="Arial"/>
          <w:bCs/>
          <w:iCs/>
          <w:sz w:val="22"/>
          <w:szCs w:val="22"/>
        </w:rPr>
      </w:pPr>
      <w:r w:rsidRPr="001D3CAE">
        <w:rPr>
          <w:rFonts w:ascii="Arial" w:hAnsi="Arial" w:cs="Arial"/>
          <w:bCs/>
          <w:iCs/>
          <w:sz w:val="22"/>
          <w:szCs w:val="22"/>
        </w:rPr>
        <w:t xml:space="preserve">Tato smlouva </w:t>
      </w:r>
      <w:r w:rsidRPr="001D3CAE">
        <w:rPr>
          <w:rFonts w:ascii="Arial" w:hAnsi="Arial" w:cs="Arial"/>
          <w:sz w:val="22"/>
          <w:szCs w:val="22"/>
        </w:rPr>
        <w:t>je uzavřena okamžikem podpisu poslední smluvní stranou.</w:t>
      </w:r>
    </w:p>
    <w:p w:rsidR="00D422BA" w:rsidRPr="001D3CAE" w:rsidRDefault="00D422BA" w:rsidP="001D3CAE">
      <w:pPr>
        <w:pStyle w:val="para"/>
        <w:numPr>
          <w:ilvl w:val="0"/>
          <w:numId w:val="9"/>
        </w:numPr>
        <w:tabs>
          <w:tab w:val="clear" w:pos="709"/>
        </w:tabs>
        <w:spacing w:before="60"/>
        <w:ind w:left="426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1D3CAE">
        <w:rPr>
          <w:rFonts w:ascii="Arial" w:hAnsi="Arial" w:cs="Arial"/>
          <w:b w:val="0"/>
          <w:bCs/>
          <w:iCs/>
          <w:sz w:val="22"/>
          <w:szCs w:val="22"/>
        </w:rPr>
        <w:t>Tato smlouva nabývá platnosti a účinnosti dnem schválení příslušným ministerstvem podle ustanovení §</w:t>
      </w:r>
      <w:r w:rsidRPr="001D3CAE">
        <w:rPr>
          <w:sz w:val="22"/>
          <w:szCs w:val="22"/>
        </w:rPr>
        <w:t> </w:t>
      </w:r>
      <w:r w:rsidRPr="001D3CAE">
        <w:rPr>
          <w:rFonts w:ascii="Arial" w:hAnsi="Arial" w:cs="Arial"/>
          <w:b w:val="0"/>
          <w:bCs/>
          <w:iCs/>
          <w:sz w:val="22"/>
          <w:szCs w:val="22"/>
        </w:rPr>
        <w:t>22 zákona č. 219/2000 Sb.</w:t>
      </w:r>
    </w:p>
    <w:p w:rsidR="00D422BA" w:rsidRPr="001D3CAE" w:rsidRDefault="00D422BA" w:rsidP="001D3CAE">
      <w:pPr>
        <w:pStyle w:val="para"/>
        <w:numPr>
          <w:ilvl w:val="0"/>
          <w:numId w:val="9"/>
        </w:numPr>
        <w:tabs>
          <w:tab w:val="clear" w:pos="709"/>
        </w:tabs>
        <w:spacing w:before="60"/>
        <w:ind w:left="426"/>
        <w:jc w:val="both"/>
        <w:outlineLvl w:val="0"/>
        <w:rPr>
          <w:rFonts w:ascii="Arial" w:hAnsi="Arial" w:cs="Arial"/>
          <w:b w:val="0"/>
          <w:sz w:val="22"/>
          <w:szCs w:val="22"/>
          <w:u w:val="single"/>
        </w:rPr>
      </w:pPr>
      <w:r w:rsidRPr="001D3CAE">
        <w:rPr>
          <w:rFonts w:ascii="Arial" w:hAnsi="Arial" w:cs="Arial"/>
          <w:b w:val="0"/>
          <w:sz w:val="22"/>
          <w:szCs w:val="22"/>
        </w:rPr>
        <w:t xml:space="preserve">Tato smlouva nepodléhá uveřejnění v registru smluv v souladu s ustanovením § </w:t>
      </w:r>
      <w:r w:rsidRPr="001D3CAE">
        <w:rPr>
          <w:rFonts w:ascii="Arial" w:hAnsi="Arial" w:cs="Arial"/>
          <w:b w:val="0"/>
          <w:sz w:val="22"/>
          <w:szCs w:val="22"/>
          <w:highlight w:val="lightGray"/>
        </w:rPr>
        <w:t>…</w:t>
      </w:r>
      <w:r w:rsidRPr="001D3CAE">
        <w:rPr>
          <w:rFonts w:ascii="Arial" w:hAnsi="Arial" w:cs="Arial"/>
          <w:b w:val="0"/>
          <w:sz w:val="22"/>
          <w:szCs w:val="22"/>
        </w:rPr>
        <w:t xml:space="preserve"> odst. </w:t>
      </w:r>
      <w:r w:rsidRPr="001D3CAE">
        <w:rPr>
          <w:rFonts w:ascii="Arial" w:hAnsi="Arial" w:cs="Arial"/>
          <w:b w:val="0"/>
          <w:sz w:val="22"/>
          <w:szCs w:val="22"/>
          <w:highlight w:val="lightGray"/>
        </w:rPr>
        <w:t>…</w:t>
      </w:r>
      <w:r w:rsidRPr="001D3CAE">
        <w:rPr>
          <w:rFonts w:ascii="Arial" w:hAnsi="Arial" w:cs="Arial"/>
          <w:b w:val="0"/>
          <w:sz w:val="22"/>
          <w:szCs w:val="22"/>
        </w:rPr>
        <w:t xml:space="preserve"> písm. </w:t>
      </w:r>
      <w:r w:rsidRPr="001D3CAE">
        <w:rPr>
          <w:rFonts w:ascii="Arial" w:hAnsi="Arial" w:cs="Arial"/>
          <w:b w:val="0"/>
          <w:sz w:val="22"/>
          <w:szCs w:val="22"/>
          <w:highlight w:val="lightGray"/>
        </w:rPr>
        <w:t>…</w:t>
      </w:r>
      <w:r w:rsidRPr="001D3CAE">
        <w:rPr>
          <w:rFonts w:ascii="Arial" w:hAnsi="Arial" w:cs="Arial"/>
          <w:b w:val="0"/>
          <w:sz w:val="22"/>
          <w:szCs w:val="22"/>
        </w:rPr>
        <w:t xml:space="preserve"> zákona č. 340/2015 Sb., o zvláštních podmínkách účinnosti některých smluv, uveřejňování těchto smluv a o registru smluv (zákon o registru smluv).</w:t>
      </w:r>
    </w:p>
    <w:p w:rsidR="00D422BA" w:rsidRPr="001D3CAE" w:rsidRDefault="00D422BA" w:rsidP="001D3CAE">
      <w:pPr>
        <w:pStyle w:val="para"/>
        <w:numPr>
          <w:ilvl w:val="0"/>
          <w:numId w:val="9"/>
        </w:numPr>
        <w:tabs>
          <w:tab w:val="clear" w:pos="709"/>
        </w:tabs>
        <w:spacing w:before="60"/>
        <w:ind w:left="426"/>
        <w:jc w:val="both"/>
        <w:outlineLvl w:val="0"/>
        <w:rPr>
          <w:rFonts w:ascii="Arial" w:hAnsi="Arial" w:cs="Arial"/>
          <w:b w:val="0"/>
          <w:sz w:val="22"/>
          <w:szCs w:val="22"/>
          <w:u w:val="single"/>
        </w:rPr>
      </w:pPr>
      <w:r w:rsidRPr="001D3CAE">
        <w:rPr>
          <w:rFonts w:ascii="Arial" w:hAnsi="Arial" w:cs="Arial"/>
          <w:b w:val="0"/>
          <w:sz w:val="22"/>
          <w:szCs w:val="22"/>
        </w:rPr>
        <w:t xml:space="preserve">Tato smlouva nepodléhá uveřejnění v registru smluv v souladu s ustanovením § 3 odst. 2 písm. l) zákona č. 340/2015 Sb., o zvláštních podmínkách účinnosti některých smluv, uveřejňování těchto smluv a o registru smluv (zákon o registru smluv), protože obec </w:t>
      </w:r>
      <w:r w:rsidRPr="001D3CAE">
        <w:rPr>
          <w:rFonts w:ascii="Arial" w:hAnsi="Arial" w:cs="Arial"/>
          <w:b w:val="0"/>
          <w:sz w:val="22"/>
          <w:szCs w:val="22"/>
          <w:highlight w:val="lightGray"/>
        </w:rPr>
        <w:t>……………</w:t>
      </w:r>
      <w:r w:rsidRPr="001D3CAE">
        <w:rPr>
          <w:rFonts w:ascii="Arial" w:hAnsi="Arial" w:cs="Arial"/>
          <w:b w:val="0"/>
          <w:sz w:val="22"/>
          <w:szCs w:val="22"/>
        </w:rPr>
        <w:t xml:space="preserve"> není obcí s rozšířenou působností ve smyslu zákona č. 314/2002 Sb., o stanovení obcí s pověřeným obecním úřadem a stanovení obcí s rozšířenou působností v platném znění (</w:t>
      </w:r>
      <w:r w:rsidRPr="001D3CAE">
        <w:rPr>
          <w:rFonts w:ascii="Arial" w:hAnsi="Arial" w:cs="Arial"/>
          <w:b w:val="0"/>
          <w:i/>
          <w:sz w:val="22"/>
          <w:szCs w:val="22"/>
        </w:rPr>
        <w:t>variantně</w:t>
      </w:r>
      <w:r w:rsidRPr="001D3CAE">
        <w:rPr>
          <w:rFonts w:ascii="Arial" w:hAnsi="Arial" w:cs="Arial"/>
          <w:b w:val="0"/>
          <w:sz w:val="22"/>
          <w:szCs w:val="22"/>
        </w:rPr>
        <w:t xml:space="preserve"> příspěvková organizace je zřízena obcí </w:t>
      </w:r>
      <w:r w:rsidRPr="001D3CAE">
        <w:rPr>
          <w:rFonts w:ascii="Arial" w:hAnsi="Arial" w:cs="Arial"/>
          <w:b w:val="0"/>
          <w:sz w:val="22"/>
          <w:szCs w:val="22"/>
          <w:highlight w:val="lightGray"/>
        </w:rPr>
        <w:t>……………</w:t>
      </w:r>
      <w:r w:rsidRPr="001D3CAE">
        <w:rPr>
          <w:rFonts w:ascii="Arial" w:hAnsi="Arial" w:cs="Arial"/>
          <w:b w:val="0"/>
          <w:sz w:val="22"/>
          <w:szCs w:val="22"/>
        </w:rPr>
        <w:t>, která není obcí s rozšířenou působností ve smyslu zákona č. 314/2002 Sb., o stanovení obcí s pověřeným obecním úřadem a stanovení obcí s rozšířenou působností v platném znění).</w:t>
      </w:r>
    </w:p>
    <w:p w:rsidR="00D422BA" w:rsidRPr="001D3CAE" w:rsidRDefault="00D422BA" w:rsidP="00D422BA">
      <w:pPr>
        <w:pStyle w:val="Odstavecseseznamem"/>
        <w:shd w:val="clear" w:color="auto" w:fill="FFFFFF"/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D422BA" w:rsidRPr="001D3CAE" w:rsidRDefault="00D422BA" w:rsidP="00D422BA">
      <w:pPr>
        <w:pStyle w:val="Odstavecseseznamem"/>
        <w:shd w:val="clear" w:color="auto" w:fill="FFFFFF"/>
        <w:spacing w:before="240"/>
        <w:ind w:left="357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1D3CAE">
        <w:rPr>
          <w:rFonts w:ascii="Arial" w:hAnsi="Arial" w:cs="Arial"/>
          <w:b/>
          <w:sz w:val="22"/>
          <w:szCs w:val="22"/>
          <w:u w:val="single"/>
        </w:rPr>
        <w:t>Varianta - smlouva bude podle ZMS vyžadovat schválení příslušným ministerstvem a zároveň bude zveřejněna v registru smluv:</w:t>
      </w:r>
    </w:p>
    <w:p w:rsidR="00D422BA" w:rsidRPr="001D3CAE" w:rsidRDefault="00D422BA" w:rsidP="00D422BA">
      <w:pPr>
        <w:pStyle w:val="Odstavecseseznamem"/>
        <w:numPr>
          <w:ilvl w:val="0"/>
          <w:numId w:val="10"/>
        </w:numPr>
        <w:shd w:val="clear" w:color="auto" w:fill="FFFFFF"/>
        <w:spacing w:before="60"/>
        <w:ind w:left="357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1D3CAE">
        <w:rPr>
          <w:rFonts w:ascii="Arial" w:hAnsi="Arial" w:cs="Arial"/>
          <w:sz w:val="22"/>
          <w:szCs w:val="22"/>
        </w:rPr>
        <w:t>Smlouva je uzavřena okamžikem podpisu poslední smluvní stranou.</w:t>
      </w:r>
    </w:p>
    <w:p w:rsidR="00D422BA" w:rsidRPr="001D3CAE" w:rsidRDefault="00D422BA" w:rsidP="00D422BA">
      <w:pPr>
        <w:pStyle w:val="Odstavecseseznamem"/>
        <w:numPr>
          <w:ilvl w:val="0"/>
          <w:numId w:val="10"/>
        </w:numPr>
        <w:shd w:val="clear" w:color="auto" w:fill="FFFFFF"/>
        <w:spacing w:before="60"/>
        <w:jc w:val="both"/>
        <w:outlineLvl w:val="0"/>
        <w:rPr>
          <w:rFonts w:ascii="Arial" w:hAnsi="Arial" w:cs="Arial"/>
          <w:bCs/>
          <w:iCs/>
          <w:sz w:val="22"/>
          <w:szCs w:val="22"/>
        </w:rPr>
      </w:pPr>
      <w:r w:rsidRPr="001D3CAE">
        <w:rPr>
          <w:rFonts w:ascii="Arial" w:hAnsi="Arial" w:cs="Arial"/>
          <w:sz w:val="22"/>
          <w:szCs w:val="22"/>
        </w:rPr>
        <w:t xml:space="preserve">Smlouva nabývá platnosti a účinnosti dnem </w:t>
      </w:r>
      <w:r w:rsidRPr="001D3CAE">
        <w:rPr>
          <w:rFonts w:ascii="Arial" w:hAnsi="Arial" w:cs="Arial"/>
          <w:bCs/>
          <w:iCs/>
          <w:sz w:val="22"/>
          <w:szCs w:val="22"/>
        </w:rPr>
        <w:t>schválení příslušným ministerstvem podle ustanovení §</w:t>
      </w:r>
      <w:r w:rsidRPr="001D3CAE">
        <w:t> </w:t>
      </w:r>
      <w:r w:rsidRPr="001D3CAE">
        <w:rPr>
          <w:rFonts w:ascii="Arial" w:hAnsi="Arial" w:cs="Arial"/>
          <w:bCs/>
          <w:iCs/>
          <w:sz w:val="22"/>
          <w:szCs w:val="22"/>
        </w:rPr>
        <w:t xml:space="preserve">22 zákona č. 219/2000 Sb. pouze za předpokladu, že smlouva byla uveřejněna </w:t>
      </w:r>
      <w:r w:rsidRPr="001D3CAE">
        <w:rPr>
          <w:rFonts w:ascii="Arial" w:hAnsi="Arial" w:cs="Arial"/>
          <w:sz w:val="22"/>
          <w:szCs w:val="22"/>
        </w:rPr>
        <w:t>v registru smluv v souladu se zákonem č. 340/2015 Sb., o zvláštních podmínkách účinnosti některých smluv, uveřejňování těchto smluv a o registru smluv (zákon o registru smluv).</w:t>
      </w:r>
    </w:p>
    <w:p w:rsidR="00D422BA" w:rsidRPr="001D3CAE" w:rsidRDefault="00D422BA" w:rsidP="00D422BA">
      <w:pPr>
        <w:pStyle w:val="vnintext"/>
        <w:numPr>
          <w:ilvl w:val="0"/>
          <w:numId w:val="5"/>
        </w:numPr>
        <w:spacing w:before="60"/>
        <w:rPr>
          <w:rFonts w:ascii="Arial" w:hAnsi="Arial" w:cs="Arial"/>
          <w:sz w:val="20"/>
        </w:rPr>
      </w:pPr>
      <w:r w:rsidRPr="001D3CAE">
        <w:rPr>
          <w:rFonts w:ascii="Arial" w:hAnsi="Arial" w:cs="Arial"/>
          <w:sz w:val="22"/>
          <w:szCs w:val="22"/>
        </w:rPr>
        <w:t>Prodávající zašle tuto smlouvu správci registru smluv k uveřejnění bez zbytečného odkladu, nejpozději však do 30 dnů od uzavření smlouvy. Prodávající předá kupujícímu doklad o uveřejnění smlouvy v registru smluv podle § 5 odst. 4 zákona č. 340/2015 Sb., o registru smluv, jako potvrzení skutečnosti, že smlouva nabyla účinnosti.</w:t>
      </w:r>
    </w:p>
    <w:p w:rsidR="00D422BA" w:rsidRPr="001D3CAE" w:rsidRDefault="00D422BA" w:rsidP="00D422BA">
      <w:pPr>
        <w:pStyle w:val="Odstavecseseznamem"/>
        <w:numPr>
          <w:ilvl w:val="0"/>
          <w:numId w:val="5"/>
        </w:numPr>
        <w:shd w:val="clear" w:color="auto" w:fill="FFFFFF"/>
        <w:spacing w:before="60"/>
        <w:jc w:val="both"/>
        <w:outlineLvl w:val="0"/>
        <w:rPr>
          <w:rFonts w:ascii="Arial" w:hAnsi="Arial" w:cs="Arial"/>
          <w:sz w:val="22"/>
          <w:szCs w:val="22"/>
        </w:rPr>
      </w:pPr>
      <w:r w:rsidRPr="001D3CAE">
        <w:rPr>
          <w:rFonts w:ascii="Arial" w:hAnsi="Arial" w:cs="Arial"/>
          <w:sz w:val="22"/>
          <w:szCs w:val="22"/>
        </w:rPr>
        <w:t>Pro účely uveřejnění v registru smluv smluvní strany navzájem prohlašují, že smlouva neobsahuje žádné obchodní tajemství.</w:t>
      </w:r>
    </w:p>
    <w:p w:rsidR="001D3CAE" w:rsidRPr="001D3CAE" w:rsidRDefault="001D3CAE" w:rsidP="001D3CAE">
      <w:pPr>
        <w:pStyle w:val="Odstavecseseznamem"/>
        <w:shd w:val="clear" w:color="auto" w:fill="FFFFFF"/>
        <w:spacing w:before="60"/>
        <w:jc w:val="both"/>
        <w:outlineLvl w:val="0"/>
        <w:rPr>
          <w:rFonts w:ascii="Arial" w:hAnsi="Arial" w:cs="Arial"/>
          <w:sz w:val="22"/>
          <w:szCs w:val="22"/>
        </w:rPr>
      </w:pPr>
    </w:p>
    <w:p w:rsidR="001D3CAE" w:rsidRPr="001D3CAE" w:rsidRDefault="001D3CAE" w:rsidP="001D3CAE">
      <w:pPr>
        <w:pStyle w:val="Odstavecseseznamem"/>
        <w:shd w:val="clear" w:color="auto" w:fill="FFFFFF"/>
        <w:spacing w:before="60"/>
        <w:jc w:val="both"/>
        <w:outlineLvl w:val="0"/>
        <w:rPr>
          <w:rFonts w:ascii="Arial" w:hAnsi="Arial" w:cs="Arial"/>
          <w:sz w:val="22"/>
          <w:szCs w:val="22"/>
        </w:rPr>
      </w:pPr>
    </w:p>
    <w:p w:rsidR="00D422BA" w:rsidRPr="001D3CAE" w:rsidRDefault="00D422BA" w:rsidP="00D422BA">
      <w:pPr>
        <w:pStyle w:val="Odstavecseseznamem"/>
        <w:numPr>
          <w:ilvl w:val="0"/>
          <w:numId w:val="11"/>
        </w:numPr>
        <w:shd w:val="clear" w:color="auto" w:fill="FFFFFF"/>
        <w:spacing w:before="480"/>
        <w:ind w:left="357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1D3CAE">
        <w:rPr>
          <w:rFonts w:ascii="Arial" w:hAnsi="Arial" w:cs="Arial"/>
          <w:sz w:val="22"/>
          <w:szCs w:val="22"/>
        </w:rPr>
        <w:t>Smluvní strany berou na vědomí, že jsou svými projevy vázány od okamžiku podpisu této smlouvy.</w:t>
      </w:r>
    </w:p>
    <w:p w:rsidR="00D422BA" w:rsidRPr="001D3CAE" w:rsidRDefault="00D422BA" w:rsidP="00D422BA">
      <w:pPr>
        <w:pStyle w:val="Odstavecseseznamem"/>
        <w:numPr>
          <w:ilvl w:val="0"/>
          <w:numId w:val="11"/>
        </w:numPr>
        <w:shd w:val="clear" w:color="auto" w:fill="FFFFFF"/>
        <w:spacing w:before="60"/>
        <w:jc w:val="both"/>
        <w:outlineLvl w:val="0"/>
        <w:rPr>
          <w:rFonts w:ascii="Arial" w:hAnsi="Arial" w:cs="Arial"/>
          <w:bCs/>
          <w:iCs/>
          <w:sz w:val="22"/>
          <w:szCs w:val="22"/>
        </w:rPr>
      </w:pPr>
      <w:r w:rsidRPr="001D3CAE">
        <w:rPr>
          <w:rFonts w:ascii="Arial" w:hAnsi="Arial" w:cs="Arial"/>
          <w:sz w:val="22"/>
          <w:szCs w:val="22"/>
        </w:rPr>
        <w:t xml:space="preserve">Smluvní strany se dohodly, že není-li v této smlouvě stanoveno jinak, řídí se práva a povinnosti smluvních stran zákonem č. 89/2012 Sb. a zákonem č. 219/2000 Sb. </w:t>
      </w:r>
    </w:p>
    <w:p w:rsidR="00D422BA" w:rsidRPr="001D3CAE" w:rsidRDefault="00D422BA" w:rsidP="00D422BA">
      <w:pPr>
        <w:pStyle w:val="Odstavecseseznamem"/>
        <w:numPr>
          <w:ilvl w:val="0"/>
          <w:numId w:val="11"/>
        </w:numPr>
        <w:shd w:val="clear" w:color="auto" w:fill="FFFFFF"/>
        <w:spacing w:before="60"/>
        <w:jc w:val="both"/>
        <w:outlineLvl w:val="0"/>
        <w:rPr>
          <w:rFonts w:ascii="Arial" w:hAnsi="Arial" w:cs="Arial"/>
          <w:bCs/>
          <w:iCs/>
          <w:sz w:val="22"/>
          <w:szCs w:val="22"/>
        </w:rPr>
      </w:pPr>
      <w:r w:rsidRPr="001D3CAE">
        <w:rPr>
          <w:rFonts w:ascii="Arial" w:hAnsi="Arial" w:cs="Arial"/>
          <w:sz w:val="22"/>
          <w:szCs w:val="22"/>
        </w:rPr>
        <w:t>Smluvní strany se dohodly, že jakékoli změny a doplňky této smlouvy jsou možné pouze písemnou formou, v podobě oboustranně uzavřených, vzestupně číslovaných dodatků smlouvy.</w:t>
      </w:r>
    </w:p>
    <w:p w:rsidR="00D422BA" w:rsidRPr="001D3CAE" w:rsidRDefault="00D422BA" w:rsidP="00D422BA">
      <w:pPr>
        <w:pStyle w:val="Odstavecseseznamem"/>
        <w:numPr>
          <w:ilvl w:val="0"/>
          <w:numId w:val="11"/>
        </w:numPr>
        <w:shd w:val="clear" w:color="auto" w:fill="FFFFFF"/>
        <w:spacing w:before="60"/>
        <w:jc w:val="both"/>
        <w:outlineLvl w:val="0"/>
        <w:rPr>
          <w:rFonts w:ascii="Arial" w:hAnsi="Arial" w:cs="Arial"/>
          <w:bCs/>
          <w:iCs/>
          <w:sz w:val="22"/>
          <w:szCs w:val="22"/>
        </w:rPr>
      </w:pPr>
      <w:r w:rsidRPr="001D3CAE">
        <w:rPr>
          <w:rFonts w:ascii="Arial" w:hAnsi="Arial" w:cs="Arial"/>
          <w:sz w:val="22"/>
          <w:szCs w:val="22"/>
        </w:rPr>
        <w:t>Tato smlouva je vyhotovena v </w:t>
      </w:r>
      <w:r w:rsidRPr="001D3CAE">
        <w:rPr>
          <w:rFonts w:ascii="Arial" w:hAnsi="Arial" w:cs="Arial"/>
          <w:sz w:val="22"/>
          <w:szCs w:val="22"/>
          <w:highlight w:val="lightGray"/>
        </w:rPr>
        <w:t>……</w:t>
      </w:r>
      <w:r w:rsidRPr="001D3CAE">
        <w:rPr>
          <w:rFonts w:ascii="Arial" w:hAnsi="Arial" w:cs="Arial"/>
          <w:sz w:val="22"/>
          <w:szCs w:val="22"/>
        </w:rPr>
        <w:t xml:space="preserve"> stejnopisech. Každá ze smluvních stran obdrží po jednom vyhotovení, jedno vyhotovení bude určeno pro příslušné ministerstvo a jedno vyhotovení bude použito k zápisu vlastnického práva vkladem do katastru nemovitostí.</w:t>
      </w:r>
    </w:p>
    <w:p w:rsidR="00D422BA" w:rsidRPr="001D3CAE" w:rsidRDefault="00D422BA" w:rsidP="00D422BA">
      <w:pPr>
        <w:shd w:val="clear" w:color="auto" w:fill="FFFFFF"/>
        <w:spacing w:before="60"/>
        <w:ind w:left="360"/>
        <w:jc w:val="both"/>
        <w:outlineLvl w:val="0"/>
        <w:rPr>
          <w:rFonts w:ascii="Arial" w:hAnsi="Arial" w:cs="Arial"/>
          <w:i/>
          <w:sz w:val="22"/>
          <w:szCs w:val="22"/>
          <w:u w:val="single"/>
        </w:rPr>
      </w:pPr>
      <w:r w:rsidRPr="001D3CAE">
        <w:rPr>
          <w:rFonts w:ascii="Arial" w:hAnsi="Arial" w:cs="Arial"/>
          <w:i/>
          <w:sz w:val="22"/>
          <w:szCs w:val="22"/>
          <w:u w:val="single"/>
        </w:rPr>
        <w:t>(Varianta odst. 9 a 10 – pouze u smluv s ÚSC)</w:t>
      </w:r>
    </w:p>
    <w:p w:rsidR="00D422BA" w:rsidRPr="001D3CAE" w:rsidRDefault="00D422BA" w:rsidP="00D422BA">
      <w:pPr>
        <w:pStyle w:val="Odstavecseseznamem"/>
        <w:numPr>
          <w:ilvl w:val="0"/>
          <w:numId w:val="11"/>
        </w:numPr>
        <w:shd w:val="clear" w:color="auto" w:fill="FFFFFF"/>
        <w:ind w:left="357" w:hanging="357"/>
        <w:jc w:val="both"/>
        <w:outlineLvl w:val="0"/>
        <w:rPr>
          <w:rFonts w:ascii="Arial" w:hAnsi="Arial" w:cs="Arial"/>
          <w:bCs/>
          <w:iCs/>
          <w:sz w:val="22"/>
          <w:szCs w:val="22"/>
        </w:rPr>
      </w:pPr>
      <w:r w:rsidRPr="001D3CAE">
        <w:rPr>
          <w:rFonts w:ascii="Arial" w:hAnsi="Arial" w:cs="Arial"/>
          <w:bCs/>
          <w:iCs/>
          <w:sz w:val="22"/>
          <w:szCs w:val="22"/>
        </w:rPr>
        <w:t>Nedílnou součástí této smlouvy je:</w:t>
      </w:r>
    </w:p>
    <w:p w:rsidR="00D422BA" w:rsidRPr="001D3CAE" w:rsidRDefault="00D422BA" w:rsidP="00D422BA">
      <w:pPr>
        <w:pStyle w:val="Odstavecseseznamem"/>
        <w:shd w:val="clear" w:color="auto" w:fill="FFFFFF"/>
        <w:spacing w:before="60"/>
        <w:ind w:left="0" w:firstLine="360"/>
        <w:jc w:val="both"/>
        <w:outlineLvl w:val="0"/>
        <w:rPr>
          <w:rFonts w:ascii="Arial" w:hAnsi="Arial" w:cs="Arial"/>
          <w:bCs/>
          <w:iCs/>
          <w:sz w:val="22"/>
          <w:szCs w:val="22"/>
        </w:rPr>
      </w:pPr>
      <w:r w:rsidRPr="001D3CAE">
        <w:rPr>
          <w:rFonts w:ascii="Arial" w:hAnsi="Arial" w:cs="Arial"/>
          <w:bCs/>
          <w:iCs/>
          <w:sz w:val="22"/>
          <w:szCs w:val="22"/>
        </w:rPr>
        <w:t>doložka podle zákona č. …………., ve znění pozdějších předpisů</w:t>
      </w:r>
    </w:p>
    <w:p w:rsidR="00D422BA" w:rsidRPr="001D3CAE" w:rsidRDefault="00D422BA" w:rsidP="00D422BA">
      <w:pPr>
        <w:numPr>
          <w:ilvl w:val="0"/>
          <w:numId w:val="12"/>
        </w:numPr>
        <w:shd w:val="clear" w:color="auto" w:fill="FFFFFF"/>
        <w:spacing w:before="60"/>
        <w:ind w:left="357" w:hanging="357"/>
        <w:jc w:val="both"/>
        <w:outlineLvl w:val="0"/>
        <w:rPr>
          <w:rFonts w:ascii="Arial" w:hAnsi="Arial" w:cs="Arial"/>
          <w:bCs/>
          <w:iCs/>
          <w:sz w:val="22"/>
          <w:szCs w:val="22"/>
        </w:rPr>
      </w:pPr>
      <w:r w:rsidRPr="001D3CAE">
        <w:rPr>
          <w:rFonts w:ascii="Arial" w:hAnsi="Arial" w:cs="Arial"/>
          <w:sz w:val="22"/>
          <w:szCs w:val="22"/>
        </w:rPr>
        <w:t xml:space="preserve">Smluvní strany výslovně souhlasí s tím, aby tato smlouva ve svém úplném znění byla zveřejněna v rámci informací zpřístupňovaných veřejnosti prostřednictvím dálkového </w:t>
      </w:r>
      <w:r w:rsidRPr="001D3CAE">
        <w:rPr>
          <w:rFonts w:ascii="Arial" w:hAnsi="Arial" w:cs="Arial"/>
          <w:sz w:val="22"/>
          <w:szCs w:val="22"/>
        </w:rPr>
        <w:lastRenderedPageBreak/>
        <w:t>přístupu. Smluvní strany prohlašují, že skutečnosti uvedené v této smlouvě nepovažují za obchodní tajemství ve smyslu ustanovení § 504 zákona č. 89/2012 Sb. a udělují svolení k jejich užití a zveřejnění bez stanovení jakýchkoli dalších podmínek.</w:t>
      </w:r>
    </w:p>
    <w:p w:rsidR="00D422BA" w:rsidRPr="001D3CAE" w:rsidRDefault="00D422BA" w:rsidP="00D422BA">
      <w:pPr>
        <w:shd w:val="clear" w:color="auto" w:fill="FFFFFF"/>
        <w:ind w:left="360"/>
        <w:jc w:val="both"/>
        <w:outlineLvl w:val="0"/>
        <w:rPr>
          <w:rFonts w:ascii="Arial" w:hAnsi="Arial" w:cs="Arial"/>
          <w:bCs/>
          <w:iCs/>
          <w:sz w:val="22"/>
          <w:szCs w:val="22"/>
        </w:rPr>
      </w:pPr>
    </w:p>
    <w:p w:rsidR="00D422BA" w:rsidRPr="001D3CAE" w:rsidRDefault="00D422BA" w:rsidP="00D422BA">
      <w:pPr>
        <w:numPr>
          <w:ilvl w:val="0"/>
          <w:numId w:val="12"/>
        </w:numPr>
        <w:shd w:val="clear" w:color="auto" w:fill="FFFFFF"/>
        <w:jc w:val="both"/>
        <w:outlineLvl w:val="0"/>
        <w:rPr>
          <w:rFonts w:ascii="Arial" w:hAnsi="Arial" w:cs="Arial"/>
          <w:bCs/>
          <w:iCs/>
          <w:sz w:val="22"/>
          <w:szCs w:val="22"/>
        </w:rPr>
      </w:pPr>
      <w:r w:rsidRPr="001D3CAE">
        <w:rPr>
          <w:rFonts w:ascii="Arial" w:hAnsi="Arial" w:cs="Arial"/>
          <w:sz w:val="22"/>
          <w:szCs w:val="22"/>
        </w:rPr>
        <w:t>Smluvní strany prohlašují, že tuto smlouvu uzavřely svobodně a vážně, nikoliv z přinucení nebo omylu. Na důkaz toho připojují své vlastnoruční podpisy.</w:t>
      </w:r>
    </w:p>
    <w:p w:rsidR="00D422BA" w:rsidRPr="001D3CAE" w:rsidRDefault="00D422BA" w:rsidP="00D422BA">
      <w:pPr>
        <w:shd w:val="clear" w:color="auto" w:fill="FFFFFF"/>
        <w:jc w:val="both"/>
        <w:outlineLvl w:val="0"/>
        <w:rPr>
          <w:rFonts w:ascii="Arial" w:hAnsi="Arial" w:cs="Arial"/>
          <w:bCs/>
          <w:iCs/>
          <w:sz w:val="22"/>
          <w:szCs w:val="22"/>
        </w:rPr>
      </w:pPr>
    </w:p>
    <w:p w:rsidR="00D422BA" w:rsidRPr="001D3CAE" w:rsidRDefault="00D422BA" w:rsidP="00D422BA">
      <w:pPr>
        <w:tabs>
          <w:tab w:val="left" w:pos="426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722"/>
      </w:tblGrid>
      <w:tr w:rsidR="00D422BA" w:rsidRPr="001D3CAE" w:rsidTr="00D422BA">
        <w:trPr>
          <w:trHeight w:val="6"/>
        </w:trPr>
        <w:tc>
          <w:tcPr>
            <w:tcW w:w="4722" w:type="dxa"/>
          </w:tcPr>
          <w:p w:rsidR="00D422BA" w:rsidRPr="001D3CAE" w:rsidRDefault="00D422BA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22BA" w:rsidRPr="001D3CAE" w:rsidRDefault="00D422BA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3CAE">
              <w:rPr>
                <w:rFonts w:ascii="Arial" w:hAnsi="Arial" w:cs="Arial"/>
                <w:sz w:val="22"/>
                <w:szCs w:val="22"/>
              </w:rPr>
              <w:t>V</w:t>
            </w:r>
            <w:r w:rsidR="001D3CAE" w:rsidRPr="001D3CAE">
              <w:rPr>
                <w:rFonts w:ascii="Arial" w:hAnsi="Arial" w:cs="Arial"/>
                <w:sz w:val="22"/>
                <w:szCs w:val="22"/>
              </w:rPr>
              <w:t> </w:t>
            </w:r>
            <w:r w:rsidRPr="001D3CAE">
              <w:rPr>
                <w:rFonts w:ascii="Arial" w:hAnsi="Arial" w:cs="Arial"/>
                <w:sz w:val="22"/>
                <w:szCs w:val="22"/>
              </w:rPr>
              <w:t>O</w:t>
            </w:r>
            <w:r w:rsidR="001D3CAE" w:rsidRPr="001D3CAE">
              <w:rPr>
                <w:rFonts w:ascii="Arial" w:hAnsi="Arial" w:cs="Arial"/>
                <w:sz w:val="22"/>
                <w:szCs w:val="22"/>
              </w:rPr>
              <w:t xml:space="preserve">stravě </w:t>
            </w:r>
            <w:r w:rsidRPr="001D3CAE">
              <w:rPr>
                <w:rFonts w:ascii="Arial" w:hAnsi="Arial" w:cs="Arial"/>
                <w:sz w:val="22"/>
                <w:szCs w:val="22"/>
              </w:rPr>
              <w:t xml:space="preserve">dne </w:t>
            </w:r>
          </w:p>
          <w:p w:rsidR="00D422BA" w:rsidRPr="001D3CAE" w:rsidRDefault="00D422B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22BA" w:rsidRPr="001D3CAE" w:rsidRDefault="00D422BA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22BA" w:rsidRPr="001D3CAE" w:rsidRDefault="00D422B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22BA" w:rsidRPr="001D3CAE" w:rsidRDefault="00D422B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22BA" w:rsidRPr="001D3CAE" w:rsidRDefault="00D422B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22BA" w:rsidRPr="001D3CAE" w:rsidRDefault="00D422B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22BA" w:rsidRPr="001D3CAE" w:rsidRDefault="00D422B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22BA" w:rsidRPr="001D3CAE" w:rsidRDefault="00D422B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22BA" w:rsidRPr="001D3CAE" w:rsidRDefault="00D422B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22BA" w:rsidRPr="001D3CAE" w:rsidRDefault="00D422B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22BA" w:rsidRPr="001D3CAE" w:rsidRDefault="00D422B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22BA" w:rsidRPr="001D3CAE" w:rsidRDefault="00D422B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22BA" w:rsidRPr="001D3CAE" w:rsidRDefault="00D422B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3CAE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1D3CAE" w:rsidRPr="001D3CAE">
              <w:rPr>
                <w:rFonts w:ascii="Arial" w:hAnsi="Arial" w:cs="Arial"/>
                <w:sz w:val="22"/>
                <w:szCs w:val="22"/>
              </w:rPr>
              <w:t>Karol Siwek</w:t>
            </w:r>
          </w:p>
          <w:p w:rsidR="00D422BA" w:rsidRPr="001D3CAE" w:rsidRDefault="001D3CA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3CAE">
              <w:rPr>
                <w:rFonts w:ascii="Arial" w:hAnsi="Arial" w:cs="Arial"/>
                <w:sz w:val="22"/>
                <w:szCs w:val="22"/>
              </w:rPr>
              <w:t>ředitel Územního pracoviště Ostrava</w:t>
            </w:r>
            <w:r w:rsidR="00D422BA" w:rsidRPr="001D3C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422BA" w:rsidRPr="001D3CAE" w:rsidRDefault="00D422B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3CAE">
              <w:rPr>
                <w:rFonts w:ascii="Arial" w:hAnsi="Arial" w:cs="Arial"/>
                <w:b/>
                <w:sz w:val="22"/>
                <w:szCs w:val="22"/>
              </w:rPr>
              <w:t>(prodávající)</w:t>
            </w:r>
          </w:p>
        </w:tc>
        <w:tc>
          <w:tcPr>
            <w:tcW w:w="4722" w:type="dxa"/>
          </w:tcPr>
          <w:p w:rsidR="00D422BA" w:rsidRPr="001D3CAE" w:rsidRDefault="00D422BA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22BA" w:rsidRPr="001D3CAE" w:rsidRDefault="00D422B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3CAE">
              <w:rPr>
                <w:rFonts w:ascii="Arial" w:hAnsi="Arial" w:cs="Arial"/>
                <w:sz w:val="22"/>
                <w:szCs w:val="22"/>
              </w:rPr>
              <w:t xml:space="preserve">V                        dne </w:t>
            </w:r>
          </w:p>
          <w:p w:rsidR="00D422BA" w:rsidRPr="001D3CAE" w:rsidRDefault="00D422B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22BA" w:rsidRPr="001D3CAE" w:rsidRDefault="00D422BA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22BA" w:rsidRPr="001D3CAE" w:rsidRDefault="00D422B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22BA" w:rsidRPr="001D3CAE" w:rsidRDefault="00D422B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22BA" w:rsidRPr="001D3CAE" w:rsidRDefault="00D422B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22BA" w:rsidRPr="001D3CAE" w:rsidRDefault="00D422B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22BA" w:rsidRPr="001D3CAE" w:rsidRDefault="00D422B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22BA" w:rsidRPr="001D3CAE" w:rsidRDefault="00D422B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22BA" w:rsidRPr="001D3CAE" w:rsidRDefault="00D422B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22BA" w:rsidRPr="001D3CAE" w:rsidRDefault="00D422B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22BA" w:rsidRPr="001D3CAE" w:rsidRDefault="00D422B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22BA" w:rsidRPr="001D3CAE" w:rsidRDefault="00D422B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22BA" w:rsidRPr="001D3CAE" w:rsidRDefault="00D422B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3CAE">
              <w:rPr>
                <w:rFonts w:ascii="Arial" w:hAnsi="Arial" w:cs="Arial"/>
                <w:sz w:val="22"/>
                <w:szCs w:val="22"/>
              </w:rPr>
              <w:t xml:space="preserve">akademický titul, jméno, příjmení, vědecká hodnost, funkce opravňující k jednání nebo jednající na základě plné moci, </w:t>
            </w:r>
          </w:p>
          <w:p w:rsidR="00D422BA" w:rsidRPr="001D3CAE" w:rsidRDefault="00D422B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3CAE">
              <w:rPr>
                <w:rFonts w:ascii="Arial" w:hAnsi="Arial" w:cs="Arial"/>
                <w:sz w:val="22"/>
                <w:szCs w:val="22"/>
              </w:rPr>
              <w:t>název</w:t>
            </w:r>
          </w:p>
          <w:p w:rsidR="00D422BA" w:rsidRPr="001D3CAE" w:rsidRDefault="00D422B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3CAE">
              <w:rPr>
                <w:rFonts w:ascii="Arial" w:hAnsi="Arial" w:cs="Arial"/>
                <w:b/>
                <w:sz w:val="22"/>
                <w:szCs w:val="22"/>
              </w:rPr>
              <w:t>(kupující)</w:t>
            </w:r>
          </w:p>
          <w:p w:rsidR="00D422BA" w:rsidRPr="001D3CAE" w:rsidRDefault="00D422BA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2BA" w:rsidRPr="001D3CAE" w:rsidTr="00D422BA">
        <w:trPr>
          <w:trHeight w:val="6"/>
        </w:trPr>
        <w:tc>
          <w:tcPr>
            <w:tcW w:w="4722" w:type="dxa"/>
          </w:tcPr>
          <w:p w:rsidR="00D422BA" w:rsidRPr="001D3CAE" w:rsidRDefault="00D422B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2" w:type="dxa"/>
          </w:tcPr>
          <w:p w:rsidR="00D422BA" w:rsidRPr="001D3CAE" w:rsidRDefault="00D422BA">
            <w:pPr>
              <w:tabs>
                <w:tab w:val="left" w:pos="709"/>
              </w:tabs>
              <w:jc w:val="center"/>
              <w:rPr>
                <w:szCs w:val="20"/>
              </w:rPr>
            </w:pPr>
          </w:p>
        </w:tc>
      </w:tr>
    </w:tbl>
    <w:p w:rsidR="00D422BA" w:rsidRPr="001D3CAE" w:rsidRDefault="00D422BA" w:rsidP="00D422BA">
      <w:p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D422BA" w:rsidRPr="001D3CAE" w:rsidRDefault="00D422BA" w:rsidP="00D422BA">
      <w:pPr>
        <w:pStyle w:val="vnintext"/>
        <w:tabs>
          <w:tab w:val="clear" w:pos="709"/>
          <w:tab w:val="left" w:pos="426"/>
          <w:tab w:val="left" w:pos="851"/>
        </w:tabs>
        <w:ind w:firstLine="0"/>
        <w:rPr>
          <w:rFonts w:ascii="Arial" w:hAnsi="Arial" w:cs="Arial"/>
          <w:sz w:val="22"/>
          <w:szCs w:val="22"/>
          <w:u w:val="single"/>
        </w:rPr>
      </w:pPr>
      <w:r w:rsidRPr="001D3CAE">
        <w:rPr>
          <w:rFonts w:ascii="Arial" w:hAnsi="Arial" w:cs="Arial"/>
          <w:sz w:val="22"/>
          <w:szCs w:val="22"/>
          <w:u w:val="single"/>
        </w:rPr>
        <w:t>Přílohy</w:t>
      </w:r>
    </w:p>
    <w:p w:rsidR="00D422BA" w:rsidRPr="001D3CAE" w:rsidRDefault="00D422BA" w:rsidP="00D422BA">
      <w:pPr>
        <w:pStyle w:val="vnintext"/>
        <w:tabs>
          <w:tab w:val="clear" w:pos="709"/>
          <w:tab w:val="left" w:pos="426"/>
          <w:tab w:val="left" w:pos="851"/>
        </w:tabs>
        <w:ind w:firstLine="0"/>
        <w:rPr>
          <w:rFonts w:ascii="Arial" w:hAnsi="Arial" w:cs="Arial"/>
          <w:sz w:val="22"/>
          <w:szCs w:val="22"/>
        </w:rPr>
      </w:pPr>
      <w:r w:rsidRPr="001D3CAE">
        <w:rPr>
          <w:rFonts w:ascii="Arial" w:hAnsi="Arial" w:cs="Arial"/>
          <w:sz w:val="22"/>
          <w:szCs w:val="22"/>
        </w:rPr>
        <w:t>podle textu</w:t>
      </w:r>
    </w:p>
    <w:p w:rsidR="00D422BA" w:rsidRPr="001D3CAE" w:rsidRDefault="00D422BA" w:rsidP="00D422BA">
      <w:pPr>
        <w:pStyle w:val="Zkladntextodsazen"/>
        <w:tabs>
          <w:tab w:val="left" w:pos="851"/>
        </w:tabs>
        <w:ind w:left="0"/>
        <w:jc w:val="both"/>
        <w:rPr>
          <w:rFonts w:ascii="Arial" w:hAnsi="Arial" w:cs="Arial"/>
          <w:sz w:val="22"/>
          <w:szCs w:val="22"/>
        </w:rPr>
      </w:pPr>
      <w:r w:rsidRPr="001D3CAE">
        <w:rPr>
          <w:rFonts w:ascii="Arial" w:hAnsi="Arial" w:cs="Arial"/>
          <w:sz w:val="22"/>
          <w:szCs w:val="22"/>
        </w:rPr>
        <w:t xml:space="preserve">Doložka podle zákona č. </w:t>
      </w:r>
      <w:r w:rsidRPr="001D3CAE">
        <w:rPr>
          <w:rFonts w:ascii="Arial" w:hAnsi="Arial" w:cs="Arial"/>
          <w:sz w:val="22"/>
          <w:szCs w:val="22"/>
          <w:highlight w:val="lightGray"/>
        </w:rPr>
        <w:t>…………………</w:t>
      </w:r>
      <w:r w:rsidRPr="001D3CAE">
        <w:rPr>
          <w:rFonts w:ascii="Arial" w:hAnsi="Arial" w:cs="Arial"/>
          <w:sz w:val="22"/>
          <w:szCs w:val="22"/>
        </w:rPr>
        <w:t xml:space="preserve"> ve znění pozdějších předpisů</w:t>
      </w:r>
    </w:p>
    <w:p w:rsidR="00D422BA" w:rsidRPr="001D3CAE" w:rsidRDefault="00D422BA" w:rsidP="00D422BA">
      <w:pPr>
        <w:pStyle w:val="Zkladntextodsazen"/>
        <w:ind w:left="0"/>
        <w:jc w:val="both"/>
        <w:rPr>
          <w:rFonts w:ascii="Arial" w:hAnsi="Arial" w:cs="Arial"/>
          <w:sz w:val="22"/>
          <w:szCs w:val="22"/>
        </w:rPr>
      </w:pPr>
      <w:r w:rsidRPr="001D3CAE">
        <w:rPr>
          <w:rFonts w:ascii="Arial" w:hAnsi="Arial" w:cs="Arial"/>
          <w:i/>
          <w:sz w:val="20"/>
          <w:u w:val="single"/>
        </w:rPr>
        <w:t>(Doložka podle příslušných ustanovení zák. č. 128/2000 Sb. (zákon o obcích - obecní zřízení, příp. č. 129/2000 Sb. (zákon o krajích – krajské zřízení), zák. č. 131/2000 Sb. (zákon o Hl. městě Praze)</w:t>
      </w:r>
    </w:p>
    <w:p w:rsidR="00D422BA" w:rsidRPr="001D3CAE" w:rsidRDefault="00D422BA" w:rsidP="00D422BA">
      <w:p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D422BA" w:rsidRPr="001D3CAE" w:rsidRDefault="00D422BA" w:rsidP="00D422BA">
      <w:p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D422BA" w:rsidRPr="001D3CAE" w:rsidRDefault="00D422BA" w:rsidP="00D422BA"/>
    <w:p w:rsidR="00D422BA" w:rsidRPr="001D3CAE" w:rsidRDefault="00D422BA" w:rsidP="00D422BA"/>
    <w:p w:rsidR="00D422BA" w:rsidRPr="001D3CAE" w:rsidRDefault="00D422BA" w:rsidP="00D422BA">
      <w:pPr>
        <w:jc w:val="both"/>
        <w:rPr>
          <w:rFonts w:ascii="Arial" w:hAnsi="Arial" w:cs="Arial"/>
          <w:sz w:val="22"/>
          <w:szCs w:val="22"/>
        </w:rPr>
      </w:pPr>
    </w:p>
    <w:p w:rsidR="00D422BA" w:rsidRPr="001D3CAE" w:rsidRDefault="00D422BA">
      <w:pPr>
        <w:rPr>
          <w:rFonts w:ascii="Arial" w:hAnsi="Arial" w:cs="Arial"/>
          <w:sz w:val="22"/>
          <w:szCs w:val="22"/>
        </w:rPr>
      </w:pPr>
    </w:p>
    <w:sectPr w:rsidR="00D422BA" w:rsidRPr="001D3CAE" w:rsidSect="001D3CAE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A0" w:rsidRDefault="007109A0">
      <w:r>
        <w:separator/>
      </w:r>
    </w:p>
  </w:endnote>
  <w:endnote w:type="continuationSeparator" w:id="0">
    <w:p w:rsidR="007109A0" w:rsidRDefault="0071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de 128 Notext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CAE" w:rsidRPr="001D3CAE" w:rsidRDefault="001D3CAE">
    <w:pPr>
      <w:pStyle w:val="Zpat"/>
      <w:jc w:val="center"/>
      <w:rPr>
        <w:rFonts w:ascii="Arial" w:hAnsi="Arial" w:cs="Arial"/>
        <w:sz w:val="22"/>
        <w:szCs w:val="22"/>
      </w:rPr>
    </w:pPr>
    <w:r w:rsidRPr="001D3CAE">
      <w:rPr>
        <w:rFonts w:ascii="Arial" w:hAnsi="Arial" w:cs="Arial"/>
        <w:sz w:val="22"/>
        <w:szCs w:val="22"/>
      </w:rPr>
      <w:fldChar w:fldCharType="begin"/>
    </w:r>
    <w:r w:rsidRPr="001D3CAE">
      <w:rPr>
        <w:rFonts w:ascii="Arial" w:hAnsi="Arial" w:cs="Arial"/>
        <w:sz w:val="22"/>
        <w:szCs w:val="22"/>
      </w:rPr>
      <w:instrText xml:space="preserve"> PAGE   \* MERGEFORMAT </w:instrText>
    </w:r>
    <w:r w:rsidRPr="001D3CAE">
      <w:rPr>
        <w:rFonts w:ascii="Arial" w:hAnsi="Arial" w:cs="Arial"/>
        <w:sz w:val="22"/>
        <w:szCs w:val="22"/>
      </w:rPr>
      <w:fldChar w:fldCharType="separate"/>
    </w:r>
    <w:r w:rsidR="00A250AD">
      <w:rPr>
        <w:rFonts w:ascii="Arial" w:hAnsi="Arial" w:cs="Arial"/>
        <w:noProof/>
        <w:sz w:val="22"/>
        <w:szCs w:val="22"/>
      </w:rPr>
      <w:t>7</w:t>
    </w:r>
    <w:r w:rsidRPr="001D3CAE">
      <w:rPr>
        <w:rFonts w:ascii="Arial" w:hAnsi="Arial" w:cs="Arial"/>
        <w:sz w:val="22"/>
        <w:szCs w:val="22"/>
      </w:rPr>
      <w:fldChar w:fldCharType="end"/>
    </w:r>
  </w:p>
  <w:p w:rsidR="001D3CAE" w:rsidRDefault="001D3C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CAE" w:rsidRPr="001D3CAE" w:rsidRDefault="001D3CAE" w:rsidP="001D3CAE">
    <w:pPr>
      <w:pStyle w:val="Zpat"/>
      <w:jc w:val="center"/>
      <w:rPr>
        <w:rFonts w:ascii="Arial" w:hAnsi="Arial" w:cs="Arial"/>
        <w:sz w:val="22"/>
        <w:szCs w:val="22"/>
      </w:rPr>
    </w:pPr>
    <w:r w:rsidRPr="001D3CAE">
      <w:rPr>
        <w:rFonts w:ascii="Arial" w:hAnsi="Arial" w:cs="Arial"/>
        <w:sz w:val="22"/>
        <w:szCs w:val="22"/>
      </w:rPr>
      <w:fldChar w:fldCharType="begin"/>
    </w:r>
    <w:r w:rsidRPr="001D3CAE">
      <w:rPr>
        <w:rFonts w:ascii="Arial" w:hAnsi="Arial" w:cs="Arial"/>
        <w:sz w:val="22"/>
        <w:szCs w:val="22"/>
      </w:rPr>
      <w:instrText xml:space="preserve"> PAGE   \* MERGEFORMAT </w:instrText>
    </w:r>
    <w:r w:rsidRPr="001D3CAE">
      <w:rPr>
        <w:rFonts w:ascii="Arial" w:hAnsi="Arial" w:cs="Arial"/>
        <w:sz w:val="22"/>
        <w:szCs w:val="22"/>
      </w:rPr>
      <w:fldChar w:fldCharType="separate"/>
    </w:r>
    <w:r w:rsidR="00A250AD">
      <w:rPr>
        <w:rFonts w:ascii="Arial" w:hAnsi="Arial" w:cs="Arial"/>
        <w:noProof/>
        <w:sz w:val="22"/>
        <w:szCs w:val="22"/>
      </w:rPr>
      <w:t>1</w:t>
    </w:r>
    <w:r w:rsidRPr="001D3CAE">
      <w:rPr>
        <w:rFonts w:ascii="Arial" w:hAnsi="Arial" w:cs="Arial"/>
        <w:sz w:val="22"/>
        <w:szCs w:val="22"/>
      </w:rPr>
      <w:fldChar w:fldCharType="end"/>
    </w:r>
  </w:p>
  <w:p w:rsidR="001D3CAE" w:rsidRDefault="001D3C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A0" w:rsidRDefault="007109A0">
      <w:r>
        <w:separator/>
      </w:r>
    </w:p>
  </w:footnote>
  <w:footnote w:type="continuationSeparator" w:id="0">
    <w:p w:rsidR="007109A0" w:rsidRDefault="00710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CAE" w:rsidRPr="00976B4A" w:rsidRDefault="001D3CAE" w:rsidP="001D3CAE">
    <w:pPr>
      <w:jc w:val="right"/>
      <w:rPr>
        <w:rFonts w:ascii="Arial" w:hAnsi="Arial" w:cs="Arial"/>
        <w:sz w:val="18"/>
        <w:szCs w:val="18"/>
      </w:rPr>
    </w:pPr>
    <w:r w:rsidRPr="00976B4A">
      <w:rPr>
        <w:rFonts w:ascii="Arial" w:hAnsi="Arial" w:cs="Arial"/>
        <w:sz w:val="18"/>
        <w:szCs w:val="18"/>
      </w:rPr>
      <w:t xml:space="preserve">Č.j.: </w:t>
    </w:r>
    <w:r w:rsidRPr="00976B4A">
      <w:rPr>
        <w:rFonts w:ascii="Arial" w:hAnsi="Arial" w:cs="Arial"/>
        <w:sz w:val="18"/>
        <w:szCs w:val="18"/>
      </w:rPr>
      <w:fldChar w:fldCharType="begin"/>
    </w:r>
    <w:r w:rsidRPr="00976B4A">
      <w:rPr>
        <w:rFonts w:ascii="Arial" w:hAnsi="Arial" w:cs="Arial"/>
        <w:sz w:val="18"/>
        <w:szCs w:val="18"/>
      </w:rPr>
      <w:instrText xml:space="preserve"> DOCPROPERTY  OD_Cj  \* MERGEFORMAT </w:instrText>
    </w:r>
    <w:r>
      <w:rPr>
        <w:rFonts w:ascii="Arial" w:hAnsi="Arial" w:cs="Arial"/>
        <w:sz w:val="18"/>
        <w:szCs w:val="18"/>
      </w:rPr>
      <w:fldChar w:fldCharType="separate"/>
    </w:r>
    <w:r w:rsidR="00A250AD">
      <w:rPr>
        <w:rFonts w:ascii="Arial" w:hAnsi="Arial" w:cs="Arial"/>
        <w:sz w:val="18"/>
        <w:szCs w:val="18"/>
      </w:rPr>
      <w:t>UZSVM/OOP/7537/2017-OOPM</w:t>
    </w:r>
    <w:r w:rsidRPr="00976B4A">
      <w:rPr>
        <w:rFonts w:ascii="Arial" w:hAnsi="Arial" w:cs="Arial"/>
        <w:sz w:val="18"/>
        <w:szCs w:val="18"/>
      </w:rPr>
      <w:fldChar w:fldCharType="end"/>
    </w:r>
  </w:p>
  <w:p w:rsidR="001D3CAE" w:rsidRDefault="001D3C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7DF"/>
    <w:multiLevelType w:val="hybridMultilevel"/>
    <w:tmpl w:val="CD502F34"/>
    <w:lvl w:ilvl="0" w:tplc="26EC7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3D76501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A68F3"/>
    <w:multiLevelType w:val="hybridMultilevel"/>
    <w:tmpl w:val="82823F38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>
      <w:start w:val="1"/>
      <w:numFmt w:val="lowerRoman"/>
      <w:lvlText w:val="%3."/>
      <w:lvlJc w:val="right"/>
      <w:pPr>
        <w:ind w:left="4320" w:hanging="180"/>
      </w:pPr>
    </w:lvl>
    <w:lvl w:ilvl="3" w:tplc="0405000F">
      <w:start w:val="1"/>
      <w:numFmt w:val="decimal"/>
      <w:lvlText w:val="%4."/>
      <w:lvlJc w:val="left"/>
      <w:pPr>
        <w:ind w:left="5040" w:hanging="360"/>
      </w:pPr>
    </w:lvl>
    <w:lvl w:ilvl="4" w:tplc="04050019">
      <w:start w:val="1"/>
      <w:numFmt w:val="lowerLetter"/>
      <w:lvlText w:val="%5."/>
      <w:lvlJc w:val="left"/>
      <w:pPr>
        <w:ind w:left="5760" w:hanging="360"/>
      </w:pPr>
    </w:lvl>
    <w:lvl w:ilvl="5" w:tplc="0405001B">
      <w:start w:val="1"/>
      <w:numFmt w:val="lowerRoman"/>
      <w:lvlText w:val="%6."/>
      <w:lvlJc w:val="right"/>
      <w:pPr>
        <w:ind w:left="6480" w:hanging="180"/>
      </w:pPr>
    </w:lvl>
    <w:lvl w:ilvl="6" w:tplc="0405000F">
      <w:start w:val="1"/>
      <w:numFmt w:val="decimal"/>
      <w:lvlText w:val="%7."/>
      <w:lvlJc w:val="left"/>
      <w:pPr>
        <w:ind w:left="7200" w:hanging="360"/>
      </w:pPr>
    </w:lvl>
    <w:lvl w:ilvl="7" w:tplc="04050019">
      <w:start w:val="1"/>
      <w:numFmt w:val="lowerLetter"/>
      <w:lvlText w:val="%8."/>
      <w:lvlJc w:val="left"/>
      <w:pPr>
        <w:ind w:left="7920" w:hanging="360"/>
      </w:pPr>
    </w:lvl>
    <w:lvl w:ilvl="8" w:tplc="0405001B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1B32EC5"/>
    <w:multiLevelType w:val="hybridMultilevel"/>
    <w:tmpl w:val="D618F7C4"/>
    <w:lvl w:ilvl="0" w:tplc="F4FE6D3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A0AFF"/>
    <w:multiLevelType w:val="hybridMultilevel"/>
    <w:tmpl w:val="570AAFA4"/>
    <w:lvl w:ilvl="0" w:tplc="3C001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72E1C"/>
    <w:multiLevelType w:val="hybridMultilevel"/>
    <w:tmpl w:val="82823F38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>
      <w:start w:val="1"/>
      <w:numFmt w:val="lowerRoman"/>
      <w:lvlText w:val="%3."/>
      <w:lvlJc w:val="right"/>
      <w:pPr>
        <w:ind w:left="4320" w:hanging="180"/>
      </w:pPr>
    </w:lvl>
    <w:lvl w:ilvl="3" w:tplc="0405000F">
      <w:start w:val="1"/>
      <w:numFmt w:val="decimal"/>
      <w:lvlText w:val="%4."/>
      <w:lvlJc w:val="left"/>
      <w:pPr>
        <w:ind w:left="5040" w:hanging="360"/>
      </w:pPr>
    </w:lvl>
    <w:lvl w:ilvl="4" w:tplc="04050019">
      <w:start w:val="1"/>
      <w:numFmt w:val="lowerLetter"/>
      <w:lvlText w:val="%5."/>
      <w:lvlJc w:val="left"/>
      <w:pPr>
        <w:ind w:left="5760" w:hanging="360"/>
      </w:pPr>
    </w:lvl>
    <w:lvl w:ilvl="5" w:tplc="0405001B">
      <w:start w:val="1"/>
      <w:numFmt w:val="lowerRoman"/>
      <w:lvlText w:val="%6."/>
      <w:lvlJc w:val="right"/>
      <w:pPr>
        <w:ind w:left="6480" w:hanging="180"/>
      </w:pPr>
    </w:lvl>
    <w:lvl w:ilvl="6" w:tplc="0405000F">
      <w:start w:val="1"/>
      <w:numFmt w:val="decimal"/>
      <w:lvlText w:val="%7."/>
      <w:lvlJc w:val="left"/>
      <w:pPr>
        <w:ind w:left="7200" w:hanging="360"/>
      </w:pPr>
    </w:lvl>
    <w:lvl w:ilvl="7" w:tplc="04050019">
      <w:start w:val="1"/>
      <w:numFmt w:val="lowerLetter"/>
      <w:lvlText w:val="%8."/>
      <w:lvlJc w:val="left"/>
      <w:pPr>
        <w:ind w:left="7920" w:hanging="360"/>
      </w:pPr>
    </w:lvl>
    <w:lvl w:ilvl="8" w:tplc="0405001B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B02528D"/>
    <w:multiLevelType w:val="hybridMultilevel"/>
    <w:tmpl w:val="CD502F34"/>
    <w:lvl w:ilvl="0" w:tplc="26EC7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3D76501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86286"/>
    <w:multiLevelType w:val="hybridMultilevel"/>
    <w:tmpl w:val="1654D370"/>
    <w:lvl w:ilvl="0" w:tplc="0694B5DC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23E7F"/>
    <w:multiLevelType w:val="hybridMultilevel"/>
    <w:tmpl w:val="F3268B80"/>
    <w:lvl w:ilvl="0" w:tplc="2E7482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504D82"/>
    <w:multiLevelType w:val="hybridMultilevel"/>
    <w:tmpl w:val="B486FC02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>
      <w:start w:val="1"/>
      <w:numFmt w:val="lowerRoman"/>
      <w:lvlText w:val="%3."/>
      <w:lvlJc w:val="right"/>
      <w:pPr>
        <w:ind w:left="4320" w:hanging="180"/>
      </w:pPr>
    </w:lvl>
    <w:lvl w:ilvl="3" w:tplc="0405000F">
      <w:start w:val="1"/>
      <w:numFmt w:val="decimal"/>
      <w:lvlText w:val="%4."/>
      <w:lvlJc w:val="left"/>
      <w:pPr>
        <w:ind w:left="5040" w:hanging="360"/>
      </w:pPr>
    </w:lvl>
    <w:lvl w:ilvl="4" w:tplc="04050019">
      <w:start w:val="1"/>
      <w:numFmt w:val="lowerLetter"/>
      <w:lvlText w:val="%5."/>
      <w:lvlJc w:val="left"/>
      <w:pPr>
        <w:ind w:left="5760" w:hanging="360"/>
      </w:pPr>
    </w:lvl>
    <w:lvl w:ilvl="5" w:tplc="0405001B">
      <w:start w:val="1"/>
      <w:numFmt w:val="lowerRoman"/>
      <w:lvlText w:val="%6."/>
      <w:lvlJc w:val="right"/>
      <w:pPr>
        <w:ind w:left="6480" w:hanging="180"/>
      </w:pPr>
    </w:lvl>
    <w:lvl w:ilvl="6" w:tplc="0405000F">
      <w:start w:val="1"/>
      <w:numFmt w:val="decimal"/>
      <w:lvlText w:val="%7."/>
      <w:lvlJc w:val="left"/>
      <w:pPr>
        <w:ind w:left="7200" w:hanging="360"/>
      </w:pPr>
    </w:lvl>
    <w:lvl w:ilvl="7" w:tplc="04050019">
      <w:start w:val="1"/>
      <w:numFmt w:val="lowerLetter"/>
      <w:lvlText w:val="%8."/>
      <w:lvlJc w:val="left"/>
      <w:pPr>
        <w:ind w:left="7920" w:hanging="360"/>
      </w:pPr>
    </w:lvl>
    <w:lvl w:ilvl="8" w:tplc="040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2777ED0"/>
    <w:multiLevelType w:val="hybridMultilevel"/>
    <w:tmpl w:val="6F14DAAE"/>
    <w:lvl w:ilvl="0" w:tplc="CC461538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5D61F9"/>
    <w:multiLevelType w:val="hybridMultilevel"/>
    <w:tmpl w:val="A0E4D41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754AF8"/>
    <w:multiLevelType w:val="hybridMultilevel"/>
    <w:tmpl w:val="C18219A0"/>
    <w:lvl w:ilvl="0" w:tplc="607E3E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95052"/>
    <w:multiLevelType w:val="hybridMultilevel"/>
    <w:tmpl w:val="E36AE92C"/>
    <w:lvl w:ilvl="0" w:tplc="607E3E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AD"/>
    <w:rsid w:val="000014FE"/>
    <w:rsid w:val="0000473A"/>
    <w:rsid w:val="00065A5B"/>
    <w:rsid w:val="00084F5C"/>
    <w:rsid w:val="000A39A7"/>
    <w:rsid w:val="000D22D1"/>
    <w:rsid w:val="001A1BA8"/>
    <w:rsid w:val="001A2A81"/>
    <w:rsid w:val="001D3CAE"/>
    <w:rsid w:val="00213024"/>
    <w:rsid w:val="002826A9"/>
    <w:rsid w:val="00295D0D"/>
    <w:rsid w:val="002B7A34"/>
    <w:rsid w:val="00311656"/>
    <w:rsid w:val="003E295F"/>
    <w:rsid w:val="003E6C1B"/>
    <w:rsid w:val="0042571D"/>
    <w:rsid w:val="004377D5"/>
    <w:rsid w:val="004522A5"/>
    <w:rsid w:val="005336AC"/>
    <w:rsid w:val="00593FDB"/>
    <w:rsid w:val="005E0AA4"/>
    <w:rsid w:val="0061445A"/>
    <w:rsid w:val="006E4375"/>
    <w:rsid w:val="007109A0"/>
    <w:rsid w:val="00740F0E"/>
    <w:rsid w:val="007558B0"/>
    <w:rsid w:val="007E2ACA"/>
    <w:rsid w:val="00836791"/>
    <w:rsid w:val="00937B2B"/>
    <w:rsid w:val="00947AE5"/>
    <w:rsid w:val="00976B4A"/>
    <w:rsid w:val="00997EA9"/>
    <w:rsid w:val="00A250AD"/>
    <w:rsid w:val="00A92E2B"/>
    <w:rsid w:val="00AA16F4"/>
    <w:rsid w:val="00AB5184"/>
    <w:rsid w:val="00AC27A0"/>
    <w:rsid w:val="00B0113D"/>
    <w:rsid w:val="00B028AA"/>
    <w:rsid w:val="00B72CD2"/>
    <w:rsid w:val="00BA4DA1"/>
    <w:rsid w:val="00C206A9"/>
    <w:rsid w:val="00C47CA2"/>
    <w:rsid w:val="00C62644"/>
    <w:rsid w:val="00C86721"/>
    <w:rsid w:val="00CF263A"/>
    <w:rsid w:val="00CF3FA7"/>
    <w:rsid w:val="00D422BA"/>
    <w:rsid w:val="00D90B34"/>
    <w:rsid w:val="00D96274"/>
    <w:rsid w:val="00DD2307"/>
    <w:rsid w:val="00E928F4"/>
    <w:rsid w:val="00EB6CB0"/>
    <w:rsid w:val="00EE1081"/>
    <w:rsid w:val="00E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DB134-8118-4EDF-B60B-B527708F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unhideWhenUsed/>
    <w:rsid w:val="00D422B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D422BA"/>
    <w:rPr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422BA"/>
    <w:pPr>
      <w:ind w:left="720"/>
      <w:contextualSpacing/>
    </w:pPr>
  </w:style>
  <w:style w:type="paragraph" w:customStyle="1" w:styleId="para">
    <w:name w:val="para"/>
    <w:basedOn w:val="Normln"/>
    <w:rsid w:val="00D422BA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řnítext"/>
    <w:basedOn w:val="Normln"/>
    <w:rsid w:val="00D422BA"/>
    <w:pPr>
      <w:tabs>
        <w:tab w:val="left" w:pos="709"/>
      </w:tabs>
      <w:ind w:firstLine="426"/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0014FE"/>
    <w:pPr>
      <w:spacing w:after="120"/>
    </w:pPr>
  </w:style>
  <w:style w:type="character" w:customStyle="1" w:styleId="ZkladntextChar">
    <w:name w:val="Základní text Char"/>
    <w:link w:val="Zkladntext"/>
    <w:rsid w:val="000014FE"/>
    <w:rPr>
      <w:sz w:val="24"/>
      <w:szCs w:val="24"/>
    </w:rPr>
  </w:style>
  <w:style w:type="paragraph" w:styleId="Textvbloku">
    <w:name w:val="Block Text"/>
    <w:basedOn w:val="Normln"/>
    <w:unhideWhenUsed/>
    <w:rsid w:val="000014FE"/>
    <w:pPr>
      <w:ind w:left="-540" w:right="-828"/>
      <w:jc w:val="both"/>
    </w:pPr>
  </w:style>
  <w:style w:type="character" w:customStyle="1" w:styleId="ZpatChar">
    <w:name w:val="Zápatí Char"/>
    <w:link w:val="Zpat"/>
    <w:uiPriority w:val="99"/>
    <w:rsid w:val="001D3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esktop\z&#225;mek%20-%20K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zámek - KS</Template>
  <TotalTime>0</TotalTime>
  <Pages>7</Pages>
  <Words>2985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20557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2017-08-22T10:57:00Z</cp:lastPrinted>
  <dcterms:created xsi:type="dcterms:W3CDTF">2017-09-04T08:16:00Z</dcterms:created>
  <dcterms:modified xsi:type="dcterms:W3CDTF">2017-09-04T08:16:00Z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7648/OOP/2017-OOPM</vt:lpwstr>
  </property>
  <property fmtid="{D5CDD505-2E9C-101B-9397-08002B2CF9AE}" pid="4" name="BARCODE_STOP">
    <vt:lpwstr>@œ</vt:lpwstr>
  </property>
  <property fmtid="{D5CDD505-2E9C-101B-9397-08002B2CF9AE}" pid="5" name="OD_Cj">
    <vt:lpwstr>UZSVM/OOP/7537/2017-OOPM</vt:lpwstr>
  </property>
  <property fmtid="{D5CDD505-2E9C-101B-9397-08002B2CF9AE}" pid="6" name="Vlastnik">
    <vt:lpwstr>Rozehnalová Jindřiška</vt:lpwstr>
  </property>
  <property fmtid="{D5CDD505-2E9C-101B-9397-08002B2CF9AE}" pid="7" name="Telefon">
    <vt:lpwstr>+420 553 690 108</vt:lpwstr>
  </property>
  <property fmtid="{D5CDD505-2E9C-101B-9397-08002B2CF9AE}" pid="8" name="Fax">
    <vt:lpwstr>7105</vt:lpwstr>
  </property>
  <property fmtid="{D5CDD505-2E9C-101B-9397-08002B2CF9AE}" pid="9" name="Email">
    <vt:lpwstr>Jindriska.Rozehnalova@uzsvm.cz</vt:lpwstr>
  </property>
  <property fmtid="{D5CDD505-2E9C-101B-9397-08002B2CF9AE}" pid="10" name="UtvarTxt">
    <vt:lpwstr>oddělení Hospodaření s majetkem</vt:lpwstr>
  </property>
  <property fmtid="{D5CDD505-2E9C-101B-9397-08002B2CF9AE}" pid="11" name="UtvarKod">
    <vt:lpwstr>7105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Výběrové řízení OOP/005/2017/4 k.ú. Dívčí Hrad</vt:lpwstr>
  </property>
  <property fmtid="{D5CDD505-2E9C-101B-9397-08002B2CF9AE}" pid="21" name="AdresaUZSVM">
    <vt:lpwstr>Rašínovo nábřeží 390/42, 128 00 Nové Město, Praha 2</vt:lpwstr>
  </property>
  <property fmtid="{D5CDD505-2E9C-101B-9397-08002B2CF9AE}" pid="22" name="AdresaUP">
    <vt:lpwstr>Lihovarská 1335/9, 716 10 Ostrava - Radvanice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84608512</vt:lpwstr>
  </property>
  <property fmtid="{D5CDD505-2E9C-101B-9397-08002B2CF9AE}" pid="26" name="NazevUP">
    <vt:lpwstr>Územní pracoviště Ostrava,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Opava</vt:lpwstr>
  </property>
  <property fmtid="{D5CDD505-2E9C-101B-9397-08002B2CF9AE}" pid="29" name="AdresaOdbor">
    <vt:lpwstr>Praskova 194/11, 746 55 Opava</vt:lpwstr>
  </property>
  <property fmtid="{D5CDD505-2E9C-101B-9397-08002B2CF9AE}" pid="30" name="VytvorenDne">
    <vt:lpwstr>22.08.2017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µ#7648/OOP/2017-OOPM@D¸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